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黑体" w:eastAsia="黑体"/>
          <w:sz w:val="44"/>
          <w:szCs w:val="44"/>
        </w:rPr>
      </w:pPr>
      <w:r>
        <w:rPr>
          <w:rFonts w:eastAsia="黑体"/>
          <w:sz w:val="36"/>
          <w:szCs w:val="36"/>
        </w:rPr>
        <w:t xml:space="preserve">   </w:t>
      </w:r>
    </w:p>
    <w:p>
      <w:pPr>
        <w:jc w:val="center"/>
        <w:rPr>
          <w:rFonts w:ascii="宋体" w:hAnsi="宋体" w:cs="宋体"/>
          <w:b/>
          <w:bCs/>
          <w:sz w:val="44"/>
          <w:szCs w:val="44"/>
        </w:rPr>
      </w:pPr>
    </w:p>
    <w:p>
      <w:pPr>
        <w:jc w:val="center"/>
        <w:rPr>
          <w:rFonts w:hint="eastAsia" w:hAnsi="黑体" w:eastAsia="黑体"/>
          <w:sz w:val="32"/>
          <w:szCs w:val="32"/>
          <w:lang w:eastAsia="zh-CN"/>
        </w:rPr>
      </w:pPr>
      <w:r>
        <w:rPr>
          <w:rFonts w:hint="eastAsia" w:ascii="宋体" w:hAnsi="宋体" w:cs="宋体"/>
          <w:b/>
          <w:bCs/>
          <w:sz w:val="44"/>
          <w:szCs w:val="44"/>
          <w:lang w:val="en-US" w:eastAsia="zh-CN"/>
        </w:rPr>
        <w:t>亳州市涡阳县馨苑小区（一期）施工项目装修专业分包工程</w:t>
      </w:r>
    </w:p>
    <w:p>
      <w:pPr>
        <w:jc w:val="center"/>
        <w:rPr>
          <w:rFonts w:hAnsi="黑体" w:eastAsia="黑体"/>
          <w:sz w:val="32"/>
          <w:szCs w:val="32"/>
        </w:rPr>
      </w:pPr>
    </w:p>
    <w:p>
      <w:pPr>
        <w:jc w:val="center"/>
        <w:rPr>
          <w:rFonts w:eastAsia="黑体"/>
          <w:sz w:val="32"/>
          <w:szCs w:val="32"/>
        </w:rPr>
      </w:pPr>
      <w:r>
        <w:rPr>
          <w:rFonts w:hAnsi="黑体" w:eastAsia="黑体"/>
          <w:sz w:val="32"/>
          <w:szCs w:val="32"/>
        </w:rPr>
        <w:t>（项目编号：</w:t>
      </w:r>
      <w:r>
        <w:rPr>
          <w:rFonts w:hint="eastAsia" w:hAnsi="黑体" w:eastAsia="黑体"/>
          <w:sz w:val="32"/>
          <w:szCs w:val="32"/>
        </w:rPr>
        <w:t>2023LXCJ03</w:t>
      </w:r>
      <w:r>
        <w:rPr>
          <w:rFonts w:hint="eastAsia" w:hAnsi="黑体" w:eastAsia="黑体"/>
          <w:sz w:val="32"/>
          <w:szCs w:val="32"/>
          <w:lang w:val="en-US" w:eastAsia="zh-CN"/>
        </w:rPr>
        <w:t>4</w:t>
      </w:r>
      <w:r>
        <w:rPr>
          <w:rFonts w:hAnsi="黑体" w:eastAsia="黑体"/>
          <w:sz w:val="32"/>
          <w:szCs w:val="32"/>
        </w:rPr>
        <w:t>）</w:t>
      </w:r>
    </w:p>
    <w:p>
      <w:pPr>
        <w:jc w:val="center"/>
        <w:rPr>
          <w:rFonts w:ascii="Calibri" w:hAnsi="Calibri"/>
          <w:sz w:val="32"/>
          <w:szCs w:val="32"/>
        </w:rPr>
      </w:pPr>
    </w:p>
    <w:p>
      <w:pPr>
        <w:jc w:val="center"/>
        <w:rPr>
          <w:rFonts w:ascii="Calibri" w:hAnsi="Calibri"/>
          <w:sz w:val="32"/>
          <w:szCs w:val="32"/>
        </w:rPr>
      </w:pPr>
    </w:p>
    <w:p>
      <w:pPr>
        <w:jc w:val="center"/>
        <w:rPr>
          <w:rFonts w:ascii="Calibri" w:hAnsi="Calibri"/>
          <w:sz w:val="32"/>
          <w:szCs w:val="32"/>
        </w:rPr>
      </w:pPr>
    </w:p>
    <w:p>
      <w:pPr>
        <w:pStyle w:val="11"/>
      </w:pPr>
    </w:p>
    <w:p>
      <w:pPr>
        <w:jc w:val="center"/>
        <w:rPr>
          <w:rFonts w:ascii="黑体" w:hAnsi="黑体" w:eastAsia="黑体"/>
          <w:b/>
          <w:sz w:val="52"/>
          <w:szCs w:val="52"/>
        </w:rPr>
      </w:pPr>
      <w:r>
        <w:rPr>
          <w:rFonts w:hint="eastAsia" w:ascii="黑体" w:hAnsi="黑体" w:eastAsia="黑体"/>
          <w:b/>
          <w:sz w:val="52"/>
          <w:szCs w:val="52"/>
        </w:rPr>
        <w:t>竞争性谈判采购文件</w:t>
      </w:r>
    </w:p>
    <w:p>
      <w:pPr>
        <w:rPr>
          <w:rFonts w:ascii="Calibri" w:hAnsi="Calibri"/>
          <w:sz w:val="32"/>
          <w:szCs w:val="32"/>
        </w:rPr>
      </w:pPr>
    </w:p>
    <w:p>
      <w:pPr>
        <w:rPr>
          <w:rFonts w:ascii="Calibri" w:hAnsi="Calibri"/>
          <w:sz w:val="32"/>
          <w:szCs w:val="32"/>
        </w:rPr>
      </w:pPr>
    </w:p>
    <w:p>
      <w:pPr>
        <w:rPr>
          <w:rFonts w:ascii="Calibri" w:hAnsi="Calibri"/>
          <w:sz w:val="32"/>
          <w:szCs w:val="32"/>
        </w:rPr>
      </w:pPr>
    </w:p>
    <w:p>
      <w:pPr>
        <w:jc w:val="center"/>
        <w:rPr>
          <w:rFonts w:ascii="Calibri" w:hAnsi="Calibri"/>
          <w:sz w:val="32"/>
          <w:szCs w:val="32"/>
        </w:rPr>
      </w:pPr>
      <w:r>
        <w:rPr>
          <w:rFonts w:hint="eastAsia" w:ascii="Calibri" w:hAnsi="Calibri"/>
          <w:sz w:val="32"/>
          <w:szCs w:val="32"/>
        </w:rPr>
        <w:drawing>
          <wp:inline distT="0" distB="0" distL="114300" distR="114300">
            <wp:extent cx="2624455" cy="2432050"/>
            <wp:effectExtent l="0" t="0" r="4445" b="6350"/>
            <wp:docPr id="2" name="图片 2" descr="雉河公司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雉河公司图标"/>
                    <pic:cNvPicPr>
                      <a:picLocks noChangeAspect="1"/>
                    </pic:cNvPicPr>
                  </pic:nvPicPr>
                  <pic:blipFill>
                    <a:blip r:embed="rId17" cstate="print"/>
                    <a:stretch>
                      <a:fillRect/>
                    </a:stretch>
                  </pic:blipFill>
                  <pic:spPr>
                    <a:xfrm>
                      <a:off x="0" y="0"/>
                      <a:ext cx="2624455" cy="2432050"/>
                    </a:xfrm>
                    <a:prstGeom prst="rect">
                      <a:avLst/>
                    </a:prstGeom>
                    <a:noFill/>
                    <a:ln>
                      <a:noFill/>
                    </a:ln>
                  </pic:spPr>
                </pic:pic>
              </a:graphicData>
            </a:graphic>
          </wp:inline>
        </w:drawing>
      </w:r>
    </w:p>
    <w:p>
      <w:pPr>
        <w:pStyle w:val="18"/>
        <w:ind w:firstLine="320"/>
        <w:rPr>
          <w:rFonts w:ascii="Calibri" w:hAnsi="Calibri"/>
          <w:sz w:val="32"/>
          <w:szCs w:val="32"/>
        </w:rPr>
      </w:pPr>
    </w:p>
    <w:p>
      <w:pPr>
        <w:rPr>
          <w:rFonts w:ascii="Calibri" w:hAnsi="Calibri"/>
          <w:sz w:val="32"/>
          <w:szCs w:val="32"/>
        </w:rPr>
      </w:pPr>
    </w:p>
    <w:p>
      <w:pPr>
        <w:jc w:val="center"/>
        <w:rPr>
          <w:rFonts w:ascii="黑体" w:hAnsi="黑体" w:eastAsia="黑体"/>
          <w:sz w:val="32"/>
          <w:szCs w:val="32"/>
        </w:rPr>
      </w:pPr>
      <w:r>
        <w:rPr>
          <w:rFonts w:hint="eastAsia" w:ascii="黑体" w:hAnsi="黑体" w:eastAsia="黑体"/>
          <w:sz w:val="32"/>
          <w:szCs w:val="32"/>
        </w:rPr>
        <w:t>采购单位：涡阳市政建设集团有限公司</w:t>
      </w:r>
    </w:p>
    <w:p>
      <w:pPr>
        <w:jc w:val="center"/>
        <w:rPr>
          <w:rFonts w:ascii="Calibri" w:hAnsi="Calibri"/>
          <w:sz w:val="32"/>
          <w:szCs w:val="32"/>
        </w:rPr>
      </w:pPr>
      <w:r>
        <w:rPr>
          <w:rFonts w:hint="eastAsia" w:ascii="黑体" w:hAnsi="黑体" w:eastAsia="黑体"/>
          <w:sz w:val="32"/>
          <w:szCs w:val="32"/>
        </w:rPr>
        <w:t>采购代理机构：安徽雉河项目管理有限公司</w:t>
      </w:r>
    </w:p>
    <w:p>
      <w:pPr>
        <w:jc w:val="center"/>
        <w:rPr>
          <w:rFonts w:eastAsia="黑体"/>
          <w:sz w:val="36"/>
          <w:szCs w:val="36"/>
        </w:rPr>
      </w:pPr>
      <w:r>
        <w:rPr>
          <w:rFonts w:hint="eastAsia" w:ascii="Calibri" w:hAnsi="Calibri"/>
          <w:color w:val="FF0000"/>
          <w:sz w:val="32"/>
          <w:szCs w:val="32"/>
        </w:rPr>
        <w:t xml:space="preserve"> </w:t>
      </w:r>
      <w:r>
        <w:rPr>
          <w:rFonts w:hint="eastAsia" w:ascii="Calibri" w:hAnsi="Calibri"/>
          <w:color w:val="auto"/>
          <w:sz w:val="32"/>
          <w:szCs w:val="32"/>
        </w:rPr>
        <w:t>2023年</w:t>
      </w:r>
      <w:r>
        <w:rPr>
          <w:rFonts w:hint="eastAsia" w:ascii="Calibri" w:hAnsi="Calibri"/>
          <w:color w:val="auto"/>
          <w:sz w:val="32"/>
          <w:szCs w:val="32"/>
          <w:lang w:val="en-US" w:eastAsia="zh-CN"/>
        </w:rPr>
        <w:t>6</w:t>
      </w:r>
      <w:r>
        <w:rPr>
          <w:rFonts w:hint="eastAsia" w:ascii="Calibri" w:hAnsi="Calibri"/>
          <w:color w:val="auto"/>
          <w:sz w:val="32"/>
          <w:szCs w:val="32"/>
        </w:rPr>
        <w:t>月</w:t>
      </w:r>
      <w:r>
        <w:rPr>
          <w:rFonts w:hint="eastAsia" w:ascii="Calibri" w:hAnsi="Calibri"/>
          <w:color w:val="auto"/>
          <w:sz w:val="32"/>
          <w:szCs w:val="32"/>
          <w:lang w:val="en-US" w:eastAsia="zh-CN"/>
        </w:rPr>
        <w:t>5</w:t>
      </w:r>
      <w:r>
        <w:rPr>
          <w:rFonts w:hint="eastAsia" w:ascii="Calibri" w:hAnsi="Calibri"/>
          <w:color w:val="auto"/>
          <w:sz w:val="32"/>
          <w:szCs w:val="32"/>
        </w:rPr>
        <w:t>日</w:t>
      </w:r>
    </w:p>
    <w:p>
      <w:pPr>
        <w:jc w:val="center"/>
        <w:rPr>
          <w:rFonts w:ascii="黑体" w:hAnsi="黑体" w:eastAsia="黑体"/>
          <w:sz w:val="32"/>
          <w:szCs w:val="32"/>
        </w:rPr>
      </w:pPr>
    </w:p>
    <w:p>
      <w:pPr>
        <w:rPr>
          <w:rFonts w:ascii="黑体" w:hAnsi="黑体" w:eastAsia="黑体"/>
          <w:sz w:val="32"/>
          <w:szCs w:val="32"/>
        </w:rPr>
      </w:pPr>
    </w:p>
    <w:p>
      <w:pPr>
        <w:jc w:val="center"/>
        <w:rPr>
          <w:rFonts w:ascii="黑体" w:hAnsi="黑体" w:eastAsia="黑体"/>
          <w:sz w:val="32"/>
          <w:szCs w:val="32"/>
        </w:rPr>
      </w:pPr>
    </w:p>
    <w:p>
      <w:pPr>
        <w:pStyle w:val="4"/>
        <w:jc w:val="center"/>
        <w:rPr>
          <w:rFonts w:ascii="宋体" w:hAnsi="宋体" w:cs="宋体"/>
          <w:bCs/>
          <w:szCs w:val="32"/>
        </w:rPr>
      </w:pPr>
      <w:r>
        <w:rPr>
          <w:rFonts w:hint="eastAsia" w:ascii="宋体" w:hAnsi="宋体" w:cs="宋体"/>
          <w:bCs/>
          <w:szCs w:val="32"/>
        </w:rPr>
        <w:t>目   录</w:t>
      </w:r>
    </w:p>
    <w:p>
      <w:pPr>
        <w:rPr>
          <w:sz w:val="28"/>
          <w:szCs w:val="28"/>
        </w:rPr>
      </w:pPr>
    </w:p>
    <w:p>
      <w:pPr>
        <w:spacing w:line="360" w:lineRule="auto"/>
        <w:ind w:firstLine="565" w:firstLineChars="202"/>
        <w:rPr>
          <w:sz w:val="28"/>
          <w:szCs w:val="28"/>
        </w:rPr>
      </w:pPr>
      <w:r>
        <w:rPr>
          <w:rFonts w:hint="eastAsia"/>
          <w:sz w:val="28"/>
          <w:szCs w:val="28"/>
        </w:rPr>
        <w:t>第一章</w:t>
      </w:r>
      <w:r>
        <w:rPr>
          <w:rFonts w:hint="eastAsia"/>
          <w:sz w:val="28"/>
          <w:szCs w:val="28"/>
        </w:rPr>
        <w:tab/>
      </w:r>
      <w:r>
        <w:rPr>
          <w:rFonts w:hint="eastAsia"/>
          <w:sz w:val="28"/>
          <w:szCs w:val="28"/>
        </w:rPr>
        <w:t>竞争性谈判公告</w:t>
      </w:r>
    </w:p>
    <w:p>
      <w:pPr>
        <w:spacing w:line="360" w:lineRule="auto"/>
        <w:ind w:firstLine="565" w:firstLineChars="202"/>
        <w:rPr>
          <w:sz w:val="28"/>
          <w:szCs w:val="28"/>
        </w:rPr>
      </w:pPr>
      <w:r>
        <w:rPr>
          <w:rFonts w:hint="eastAsia"/>
          <w:sz w:val="28"/>
          <w:szCs w:val="28"/>
        </w:rPr>
        <w:t>第二章</w:t>
      </w:r>
      <w:r>
        <w:rPr>
          <w:rFonts w:hint="eastAsia"/>
          <w:sz w:val="28"/>
          <w:szCs w:val="28"/>
        </w:rPr>
        <w:tab/>
      </w:r>
      <w:r>
        <w:rPr>
          <w:rFonts w:hint="eastAsia"/>
          <w:sz w:val="28"/>
          <w:szCs w:val="28"/>
        </w:rPr>
        <w:t>竞争性谈判采购函</w:t>
      </w:r>
    </w:p>
    <w:p>
      <w:pPr>
        <w:spacing w:line="360" w:lineRule="auto"/>
        <w:ind w:firstLine="565" w:firstLineChars="202"/>
        <w:rPr>
          <w:sz w:val="28"/>
          <w:szCs w:val="28"/>
        </w:rPr>
      </w:pPr>
      <w:r>
        <w:rPr>
          <w:rFonts w:hint="eastAsia"/>
          <w:sz w:val="28"/>
          <w:szCs w:val="28"/>
        </w:rPr>
        <w:t>第三章</w:t>
      </w:r>
      <w:r>
        <w:rPr>
          <w:rFonts w:hint="eastAsia"/>
          <w:sz w:val="28"/>
          <w:szCs w:val="28"/>
        </w:rPr>
        <w:tab/>
      </w:r>
      <w:r>
        <w:rPr>
          <w:rFonts w:hint="eastAsia"/>
          <w:sz w:val="28"/>
          <w:szCs w:val="28"/>
        </w:rPr>
        <w:t>评审办法</w:t>
      </w:r>
    </w:p>
    <w:p>
      <w:pPr>
        <w:spacing w:line="360" w:lineRule="auto"/>
        <w:ind w:firstLine="565" w:firstLineChars="202"/>
        <w:rPr>
          <w:sz w:val="28"/>
          <w:szCs w:val="28"/>
        </w:rPr>
      </w:pPr>
      <w:r>
        <w:rPr>
          <w:rFonts w:hint="eastAsia"/>
          <w:sz w:val="28"/>
          <w:szCs w:val="28"/>
        </w:rPr>
        <w:t>第四章</w:t>
      </w:r>
      <w:r>
        <w:rPr>
          <w:rFonts w:hint="eastAsia"/>
          <w:sz w:val="28"/>
          <w:szCs w:val="28"/>
        </w:rPr>
        <w:tab/>
      </w:r>
      <w:r>
        <w:rPr>
          <w:rFonts w:hint="eastAsia"/>
          <w:sz w:val="28"/>
          <w:szCs w:val="28"/>
        </w:rPr>
        <w:t>采购内容及需求</w:t>
      </w:r>
    </w:p>
    <w:p>
      <w:pPr>
        <w:spacing w:line="360" w:lineRule="auto"/>
        <w:ind w:firstLine="565" w:firstLineChars="202"/>
        <w:rPr>
          <w:sz w:val="28"/>
          <w:szCs w:val="28"/>
        </w:rPr>
      </w:pPr>
      <w:r>
        <w:rPr>
          <w:rFonts w:hint="eastAsia"/>
          <w:sz w:val="28"/>
          <w:szCs w:val="28"/>
        </w:rPr>
        <w:t>第五章</w:t>
      </w:r>
      <w:r>
        <w:rPr>
          <w:rFonts w:hint="eastAsia"/>
          <w:sz w:val="28"/>
          <w:szCs w:val="28"/>
        </w:rPr>
        <w:tab/>
      </w:r>
      <w:r>
        <w:rPr>
          <w:rFonts w:hint="eastAsia"/>
          <w:sz w:val="28"/>
          <w:szCs w:val="28"/>
        </w:rPr>
        <w:t>合同条款及格式</w:t>
      </w:r>
    </w:p>
    <w:p>
      <w:pPr>
        <w:spacing w:line="360" w:lineRule="auto"/>
        <w:ind w:firstLine="565" w:firstLineChars="202"/>
        <w:rPr>
          <w:sz w:val="28"/>
          <w:szCs w:val="28"/>
        </w:rPr>
      </w:pPr>
      <w:r>
        <w:rPr>
          <w:rFonts w:hint="eastAsia"/>
          <w:sz w:val="28"/>
          <w:szCs w:val="28"/>
        </w:rPr>
        <w:t>第六章</w:t>
      </w:r>
      <w:r>
        <w:rPr>
          <w:rFonts w:hint="eastAsia"/>
          <w:sz w:val="28"/>
          <w:szCs w:val="28"/>
        </w:rPr>
        <w:tab/>
      </w:r>
      <w:r>
        <w:rPr>
          <w:rFonts w:hint="eastAsia"/>
          <w:sz w:val="28"/>
          <w:szCs w:val="28"/>
        </w:rPr>
        <w:t>投标文件格式</w:t>
      </w:r>
    </w:p>
    <w:p>
      <w:pPr>
        <w:spacing w:line="360" w:lineRule="auto"/>
        <w:ind w:firstLine="565" w:firstLineChars="202"/>
        <w:rPr>
          <w:sz w:val="28"/>
          <w:szCs w:val="28"/>
        </w:rPr>
      </w:pPr>
    </w:p>
    <w:p>
      <w:pPr>
        <w:spacing w:line="360" w:lineRule="auto"/>
        <w:ind w:firstLine="565" w:firstLineChars="202"/>
        <w:rPr>
          <w:sz w:val="28"/>
          <w:szCs w:val="28"/>
        </w:rPr>
      </w:pPr>
    </w:p>
    <w:p>
      <w:pPr>
        <w:spacing w:line="360" w:lineRule="auto"/>
        <w:ind w:firstLine="565" w:firstLineChars="202"/>
        <w:rPr>
          <w:sz w:val="28"/>
          <w:szCs w:val="28"/>
        </w:rPr>
      </w:pPr>
    </w:p>
    <w:p>
      <w:pPr>
        <w:spacing w:line="360" w:lineRule="auto"/>
        <w:ind w:firstLine="565" w:firstLineChars="202"/>
        <w:rPr>
          <w:sz w:val="28"/>
          <w:szCs w:val="28"/>
        </w:rPr>
      </w:pPr>
    </w:p>
    <w:p>
      <w:pPr>
        <w:spacing w:line="360" w:lineRule="auto"/>
        <w:ind w:firstLine="565" w:firstLineChars="202"/>
        <w:rPr>
          <w:sz w:val="28"/>
          <w:szCs w:val="28"/>
        </w:rPr>
      </w:pPr>
    </w:p>
    <w:p>
      <w:pPr>
        <w:spacing w:line="360" w:lineRule="auto"/>
        <w:ind w:firstLine="565" w:firstLineChars="202"/>
        <w:rPr>
          <w:sz w:val="28"/>
          <w:szCs w:val="28"/>
        </w:rPr>
      </w:pPr>
    </w:p>
    <w:p>
      <w:pPr>
        <w:spacing w:line="360" w:lineRule="auto"/>
        <w:ind w:firstLine="565" w:firstLineChars="202"/>
        <w:rPr>
          <w:sz w:val="28"/>
          <w:szCs w:val="28"/>
        </w:rPr>
      </w:pPr>
    </w:p>
    <w:p>
      <w:pPr>
        <w:spacing w:line="360" w:lineRule="auto"/>
        <w:ind w:firstLine="565" w:firstLineChars="202"/>
        <w:rPr>
          <w:sz w:val="28"/>
          <w:szCs w:val="28"/>
        </w:rPr>
      </w:pPr>
    </w:p>
    <w:p>
      <w:pPr>
        <w:spacing w:line="360" w:lineRule="auto"/>
        <w:ind w:firstLine="565" w:firstLineChars="202"/>
        <w:rPr>
          <w:sz w:val="28"/>
          <w:szCs w:val="28"/>
        </w:rPr>
      </w:pPr>
    </w:p>
    <w:p>
      <w:pPr>
        <w:spacing w:line="360" w:lineRule="auto"/>
        <w:ind w:firstLine="565" w:firstLineChars="202"/>
        <w:rPr>
          <w:sz w:val="28"/>
          <w:szCs w:val="28"/>
        </w:rPr>
      </w:pPr>
    </w:p>
    <w:p>
      <w:pPr>
        <w:spacing w:line="360" w:lineRule="auto"/>
        <w:ind w:firstLine="565" w:firstLineChars="202"/>
        <w:rPr>
          <w:sz w:val="28"/>
          <w:szCs w:val="28"/>
        </w:rPr>
      </w:pPr>
    </w:p>
    <w:p>
      <w:pPr>
        <w:spacing w:line="360" w:lineRule="auto"/>
        <w:ind w:firstLine="565" w:firstLineChars="202"/>
        <w:rPr>
          <w:sz w:val="28"/>
          <w:szCs w:val="28"/>
        </w:rPr>
      </w:pPr>
    </w:p>
    <w:p>
      <w:pPr>
        <w:spacing w:line="360" w:lineRule="auto"/>
        <w:ind w:firstLine="565" w:firstLineChars="202"/>
        <w:rPr>
          <w:sz w:val="28"/>
          <w:szCs w:val="28"/>
        </w:rPr>
      </w:pPr>
    </w:p>
    <w:p>
      <w:pPr>
        <w:jc w:val="left"/>
        <w:rPr>
          <w:b/>
          <w:bCs/>
          <w:sz w:val="28"/>
          <w:szCs w:val="28"/>
        </w:rPr>
      </w:pPr>
    </w:p>
    <w:p>
      <w:pPr>
        <w:jc w:val="center"/>
        <w:rPr>
          <w:rFonts w:ascii="宋体" w:hAnsi="宋体" w:cs="宋体"/>
          <w:b/>
          <w:bCs/>
          <w:sz w:val="30"/>
          <w:szCs w:val="30"/>
        </w:rPr>
      </w:pPr>
      <w:bookmarkStart w:id="0" w:name="OLE_LINK2"/>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rPr>
          <w:sz w:val="20"/>
        </w:rPr>
      </w:pPr>
    </w:p>
    <w:p>
      <w:pPr>
        <w:pStyle w:val="4"/>
        <w:jc w:val="center"/>
        <w:rPr>
          <w:rFonts w:ascii="Calibri" w:hAnsi="Calibri" w:cs="Calibri"/>
          <w:color w:val="333333"/>
          <w:sz w:val="24"/>
          <w:szCs w:val="24"/>
        </w:rPr>
      </w:pPr>
      <w:r>
        <w:rPr>
          <w:rFonts w:hint="eastAsia" w:ascii="华文中宋" w:hAnsi="华文中宋" w:eastAsia="华文中宋" w:cs="华文中宋"/>
          <w:bCs/>
          <w:color w:val="333333"/>
          <w:kern w:val="0"/>
          <w:sz w:val="44"/>
          <w:szCs w:val="44"/>
          <w:shd w:val="clear" w:color="auto" w:fill="FFFFFF"/>
        </w:rPr>
        <w:t>第一章  竞争性谈判公告</w:t>
      </w:r>
      <w:r>
        <w:rPr>
          <w:szCs w:val="32"/>
        </w:rPr>
        <w:t xml:space="preserve">         </w:t>
      </w:r>
    </w:p>
    <w:p>
      <w:pPr>
        <w:spacing w:line="500" w:lineRule="exact"/>
        <w:rPr>
          <w:rFonts w:ascii="黑体" w:hAnsi="黑体" w:eastAsia="黑体"/>
          <w:sz w:val="28"/>
          <w:szCs w:val="28"/>
        </w:rPr>
      </w:pPr>
      <w:r>
        <w:rPr>
          <w:rFonts w:hint="eastAsia" w:ascii="黑体" w:hAnsi="黑体" w:eastAsia="黑体"/>
          <w:sz w:val="28"/>
          <w:szCs w:val="28"/>
        </w:rPr>
        <w:t>一、项目基本情况</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1.项目名称: 亳州市涡阳县馨苑小区（一期）施工项目装修专业分包工程                </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2.采购方式：竞争性谈判 </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3.预算金额：叁佰陆拾陆万元整（3660000元），含增值税专用发票。</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4.最高限价：3660000.00元（含增值税专用发票）            </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5.采购需求：亳州市涡阳县馨苑小区（一期）施工项目装修专业分包工程，具体详见竞争性谈判文件、图纸和工程量清单等有关资料。</w:t>
      </w:r>
    </w:p>
    <w:p>
      <w:pPr>
        <w:spacing w:line="50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6.采购范围：亳州市涡阳县馨苑小区（一期）项目图纸和工程量清单范围内的全部装修内容（常规水电班组、瓦工班组承包内容除外）。</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7.工期：签订合同之后的60日历天内。 </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8.标包划分:分为1个标包。</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9.本项目不接受联合体投标。</w:t>
      </w:r>
    </w:p>
    <w:p>
      <w:pPr>
        <w:spacing w:line="500" w:lineRule="exact"/>
        <w:rPr>
          <w:rFonts w:ascii="宋体" w:hAnsi="宋体"/>
          <w:sz w:val="24"/>
        </w:rPr>
      </w:pPr>
      <w:r>
        <w:rPr>
          <w:rFonts w:hint="eastAsia" w:ascii="黑体" w:hAnsi="黑体" w:eastAsia="黑体"/>
          <w:sz w:val="28"/>
          <w:szCs w:val="28"/>
        </w:rPr>
        <w:t>二、投标单位资格要求</w:t>
      </w:r>
      <w:r>
        <w:rPr>
          <w:rFonts w:hint="eastAsia" w:ascii="黑体" w:hAnsi="黑体" w:eastAsia="黑体"/>
          <w:sz w:val="28"/>
          <w:szCs w:val="28"/>
        </w:rPr>
        <w:tab/>
      </w:r>
      <w:r>
        <w:rPr>
          <w:rFonts w:hint="eastAsia" w:ascii="黑体" w:hAnsi="黑体" w:eastAsia="黑体"/>
          <w:sz w:val="30"/>
          <w:szCs w:val="30"/>
        </w:rPr>
        <w:t xml:space="preserve"> </w:t>
      </w:r>
      <w:r>
        <w:rPr>
          <w:rFonts w:hint="eastAsia" w:ascii="黑体" w:hAnsi="黑体" w:eastAsia="黑体"/>
          <w:sz w:val="30"/>
          <w:szCs w:val="30"/>
        </w:rPr>
        <w:tab/>
      </w:r>
      <w:r>
        <w:rPr>
          <w:rFonts w:hint="eastAsia" w:ascii="宋体" w:hAnsi="宋体"/>
          <w:sz w:val="24"/>
        </w:rPr>
        <w:t xml:space="preserve"> </w:t>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 xml:space="preserve"> </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1、符合《中华人民共和国政府采购法》第二十二条规定的供应商资格条件；</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2、其他资格要求同时具备下列条件：</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①应具有独立法人资格；</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②具备有效的建筑装修装饰工程专业承包二级及以上资质和防水防腐保温工程专业承包二级及以上资质，持有有效安全生产许可证；</w:t>
      </w:r>
    </w:p>
    <w:p>
      <w:pPr>
        <w:spacing w:line="500" w:lineRule="exact"/>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③提供</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lang w:eastAsia="zh-CN"/>
          <w14:textFill>
            <w14:solidFill>
              <w14:schemeClr w14:val="tx1"/>
            </w14:solidFill>
          </w14:textFill>
        </w:rPr>
        <w:t>年1月1日以来1个单项合同金额在</w:t>
      </w:r>
      <w:r>
        <w:rPr>
          <w:rFonts w:hint="eastAsia" w:ascii="仿宋" w:hAnsi="仿宋" w:eastAsia="仿宋" w:cs="仿宋"/>
          <w:color w:val="000000" w:themeColor="text1"/>
          <w:sz w:val="28"/>
          <w:szCs w:val="28"/>
          <w:lang w:val="en-US" w:eastAsia="zh-CN"/>
          <w14:textFill>
            <w14:solidFill>
              <w14:schemeClr w14:val="tx1"/>
            </w14:solidFill>
          </w14:textFill>
        </w:rPr>
        <w:t>200</w:t>
      </w:r>
      <w:r>
        <w:rPr>
          <w:rFonts w:hint="eastAsia" w:ascii="仿宋" w:hAnsi="仿宋" w:eastAsia="仿宋" w:cs="仿宋"/>
          <w:color w:val="000000" w:themeColor="text1"/>
          <w:sz w:val="28"/>
          <w:szCs w:val="28"/>
          <w:lang w:eastAsia="zh-CN"/>
          <w14:textFill>
            <w14:solidFill>
              <w14:schemeClr w14:val="tx1"/>
            </w14:solidFill>
          </w14:textFill>
        </w:rPr>
        <w:t>万元及以上的类似</w:t>
      </w:r>
      <w:r>
        <w:rPr>
          <w:rFonts w:hint="eastAsia" w:ascii="仿宋" w:hAnsi="仿宋" w:eastAsia="仿宋" w:cs="仿宋"/>
          <w:color w:val="000000" w:themeColor="text1"/>
          <w:sz w:val="28"/>
          <w:szCs w:val="28"/>
          <w:lang w:val="en-US" w:eastAsia="zh-CN"/>
          <w14:textFill>
            <w14:solidFill>
              <w14:schemeClr w14:val="tx1"/>
            </w14:solidFill>
          </w14:textFill>
        </w:rPr>
        <w:t>业绩</w:t>
      </w:r>
      <w:r>
        <w:rPr>
          <w:rFonts w:hint="eastAsia" w:ascii="仿宋" w:hAnsi="仿宋" w:eastAsia="仿宋" w:cs="仿宋"/>
          <w:color w:val="000000" w:themeColor="text1"/>
          <w:sz w:val="28"/>
          <w:szCs w:val="28"/>
          <w:lang w:eastAsia="zh-CN"/>
          <w14:textFill>
            <w14:solidFill>
              <w14:schemeClr w14:val="tx1"/>
            </w14:solidFill>
          </w14:textFill>
        </w:rPr>
        <w:t>，需提供合同</w:t>
      </w:r>
      <w:r>
        <w:rPr>
          <w:rFonts w:hint="eastAsia" w:ascii="仿宋" w:hAnsi="仿宋" w:eastAsia="仿宋" w:cs="仿宋"/>
          <w:color w:val="000000" w:themeColor="text1"/>
          <w:sz w:val="28"/>
          <w:szCs w:val="28"/>
          <w:lang w:val="en-US" w:eastAsia="zh-CN"/>
          <w14:textFill>
            <w14:solidFill>
              <w14:schemeClr w14:val="tx1"/>
            </w14:solidFill>
          </w14:textFill>
        </w:rPr>
        <w:t>或</w:t>
      </w:r>
      <w:r>
        <w:rPr>
          <w:rFonts w:hint="eastAsia" w:ascii="仿宋" w:hAnsi="仿宋" w:eastAsia="仿宋" w:cs="仿宋"/>
          <w:color w:val="000000" w:themeColor="text1"/>
          <w:sz w:val="28"/>
          <w:szCs w:val="28"/>
          <w:lang w:eastAsia="zh-CN"/>
          <w14:textFill>
            <w14:solidFill>
              <w14:schemeClr w14:val="tx1"/>
            </w14:solidFill>
          </w14:textFill>
        </w:rPr>
        <w:t>税票（</w:t>
      </w:r>
      <w:r>
        <w:rPr>
          <w:rFonts w:hint="eastAsia" w:ascii="仿宋" w:hAnsi="仿宋" w:eastAsia="仿宋" w:cs="仿宋"/>
          <w:sz w:val="28"/>
          <w:szCs w:val="28"/>
        </w:rPr>
        <w:t>复印件或扫描件加盖公章胶装在响应文件中</w:t>
      </w:r>
      <w:r>
        <w:rPr>
          <w:rFonts w:hint="eastAsia" w:ascii="仿宋" w:hAnsi="仿宋" w:eastAsia="仿宋" w:cs="仿宋"/>
          <w:sz w:val="28"/>
          <w:szCs w:val="28"/>
          <w:lang w:eastAsia="zh-CN"/>
        </w:rPr>
        <w:t>）</w:t>
      </w:r>
      <w:r>
        <w:rPr>
          <w:rFonts w:hint="eastAsia" w:ascii="仿宋" w:hAnsi="仿宋" w:eastAsia="仿宋" w:cs="仿宋"/>
          <w:sz w:val="28"/>
          <w:szCs w:val="28"/>
        </w:rPr>
        <w:t>，若以上材料体现不出评审因素，可额外让业主提供证明材料（加盖业主单位公章）。</w:t>
      </w:r>
    </w:p>
    <w:p>
      <w:pPr>
        <w:spacing w:line="500" w:lineRule="exact"/>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3、项目负责人：具备建筑工程专业二级及以上注册建造师资格，持有有效的安全考核合格证（B证）。</w:t>
      </w:r>
    </w:p>
    <w:p>
      <w:pPr>
        <w:pStyle w:val="2"/>
        <w:ind w:firstLine="560" w:firstLineChars="200"/>
        <w:rPr>
          <w:rFonts w:hint="eastAsia"/>
          <w:lang w:eastAsia="zh-CN"/>
        </w:rPr>
      </w:pPr>
      <w:r>
        <w:rPr>
          <w:rFonts w:hint="eastAsia" w:ascii="仿宋" w:hAnsi="仿宋" w:eastAsia="仿宋" w:cs="仿宋"/>
          <w:color w:val="000000" w:themeColor="text1"/>
          <w:sz w:val="28"/>
          <w:szCs w:val="28"/>
          <w:lang w:eastAsia="zh-CN"/>
          <w14:textFill>
            <w14:solidFill>
              <w14:schemeClr w14:val="tx1"/>
            </w14:solidFill>
          </w14:textFill>
        </w:rPr>
        <w:t>注：</w:t>
      </w:r>
      <w:r>
        <w:rPr>
          <w:rFonts w:hint="eastAsia" w:ascii="仿宋" w:hAnsi="仿宋" w:eastAsia="仿宋" w:cs="仿宋"/>
          <w:color w:val="000000" w:themeColor="text1"/>
          <w:sz w:val="28"/>
          <w:szCs w:val="28"/>
          <w:lang w:val="en-US" w:eastAsia="zh-CN"/>
          <w14:textFill>
            <w14:solidFill>
              <w14:schemeClr w14:val="tx1"/>
            </w14:solidFill>
          </w14:textFill>
        </w:rPr>
        <w:t>1、业绩时间以合同签订时间或税票时间为准</w:t>
      </w:r>
      <w:r>
        <w:rPr>
          <w:rFonts w:hint="eastAsia" w:ascii="仿宋" w:hAnsi="仿宋" w:eastAsia="仿宋" w:cs="仿宋"/>
          <w:color w:val="000000" w:themeColor="text1"/>
          <w:sz w:val="28"/>
          <w:szCs w:val="28"/>
          <w:lang w:eastAsia="zh-CN"/>
          <w14:textFill>
            <w14:solidFill>
              <w14:schemeClr w14:val="tx1"/>
            </w14:solidFill>
          </w14:textFill>
        </w:rPr>
        <w:t>。2、类似业绩指：装饰装修</w:t>
      </w:r>
      <w:r>
        <w:rPr>
          <w:rFonts w:hint="eastAsia" w:ascii="仿宋" w:hAnsi="仿宋" w:eastAsia="仿宋" w:cs="仿宋"/>
          <w:color w:val="000000" w:themeColor="text1"/>
          <w:sz w:val="28"/>
          <w:szCs w:val="28"/>
          <w:lang w:val="en-US" w:eastAsia="zh-CN"/>
          <w14:textFill>
            <w14:solidFill>
              <w14:schemeClr w14:val="tx1"/>
            </w14:solidFill>
          </w14:textFill>
        </w:rPr>
        <w:t>工程</w:t>
      </w:r>
      <w:r>
        <w:rPr>
          <w:rFonts w:hint="eastAsia" w:ascii="仿宋" w:hAnsi="仿宋" w:eastAsia="仿宋" w:cs="仿宋"/>
          <w:color w:val="000000" w:themeColor="text1"/>
          <w:sz w:val="28"/>
          <w:szCs w:val="28"/>
          <w:lang w:eastAsia="zh-CN"/>
          <w14:textFill>
            <w14:solidFill>
              <w14:schemeClr w14:val="tx1"/>
            </w14:solidFill>
          </w14:textFill>
        </w:rPr>
        <w:t>业绩。</w:t>
      </w:r>
    </w:p>
    <w:p>
      <w:pPr>
        <w:spacing w:line="50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 xml:space="preserve">                                        </w:t>
      </w:r>
    </w:p>
    <w:p>
      <w:pPr>
        <w:spacing w:line="500" w:lineRule="exact"/>
        <w:rPr>
          <w:rFonts w:ascii="黑体" w:hAnsi="黑体" w:eastAsia="黑体"/>
          <w:sz w:val="28"/>
          <w:szCs w:val="28"/>
        </w:rPr>
      </w:pPr>
      <w:r>
        <w:rPr>
          <w:rFonts w:hint="eastAsia" w:ascii="黑体" w:hAnsi="黑体" w:eastAsia="黑体"/>
          <w:sz w:val="28"/>
          <w:szCs w:val="28"/>
        </w:rPr>
        <w:t>三、获取采购文件</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1.获取时间：自本公告发布之日起至开标截止时间，投标单位须仔细阅读“投标单位资格要求”，谨慎参与。</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2.获取地点：潜在投标单位通过涡阳国有资本投资运营集团有限公司官网（http://www.ahlxcc.com）下载采购文件。</w:t>
      </w:r>
    </w:p>
    <w:p>
      <w:pPr>
        <w:pStyle w:val="19"/>
        <w:ind w:left="0" w:leftChars="0" w:firstLine="560"/>
        <w:jc w:val="left"/>
        <w:rPr>
          <w:rFonts w:ascii="仿宋" w:hAnsi="仿宋" w:eastAsia="仿宋" w:cs="仿宋"/>
          <w:sz w:val="28"/>
          <w:szCs w:val="28"/>
        </w:rPr>
      </w:pPr>
      <w:r>
        <w:rPr>
          <w:rFonts w:hint="eastAsia" w:ascii="仿宋" w:hAnsi="仿宋" w:eastAsia="仿宋" w:cs="仿宋"/>
          <w:sz w:val="28"/>
          <w:szCs w:val="28"/>
        </w:rPr>
        <w:t>3.获取方式：自行下载，无需报名，详见附件。</w:t>
      </w:r>
    </w:p>
    <w:p>
      <w:pPr>
        <w:pStyle w:val="19"/>
        <w:ind w:left="0" w:leftChars="0" w:firstLine="560"/>
        <w:jc w:val="left"/>
        <w:rPr>
          <w:rFonts w:ascii="仿宋" w:hAnsi="仿宋" w:eastAsia="仿宋" w:cs="仿宋"/>
          <w:color w:val="000000"/>
          <w:sz w:val="28"/>
          <w:szCs w:val="28"/>
        </w:rPr>
      </w:pPr>
      <w:r>
        <w:rPr>
          <w:rFonts w:hint="eastAsia" w:ascii="仿宋" w:hAnsi="仿宋" w:eastAsia="仿宋" w:cs="仿宋"/>
          <w:color w:val="000000"/>
          <w:sz w:val="28"/>
          <w:szCs w:val="28"/>
        </w:rPr>
        <w:t>采购项目其他有关资料的获取：投标人自行下载百度网盘，注册登录后，打开下方链接，输入提取码后自行下载。链接：/提取码：/。如无法下载，请及时与项目负责人联系，否则责任自负。</w:t>
      </w:r>
    </w:p>
    <w:p>
      <w:pPr>
        <w:spacing w:line="500" w:lineRule="exact"/>
        <w:ind w:firstLine="560" w:firstLineChars="200"/>
        <w:jc w:val="left"/>
        <w:rPr>
          <w:rFonts w:ascii="黑体" w:hAnsi="黑体" w:eastAsia="黑体"/>
          <w:sz w:val="28"/>
          <w:szCs w:val="28"/>
        </w:rPr>
      </w:pPr>
      <w:r>
        <w:rPr>
          <w:rFonts w:hint="eastAsia" w:ascii="仿宋" w:hAnsi="仿宋" w:eastAsia="仿宋" w:cs="仿宋"/>
          <w:sz w:val="28"/>
          <w:szCs w:val="28"/>
        </w:rPr>
        <w:t>4.竞争性谈判文件售价：每标包人民币0元整，竞争性谈判文件售后不退。</w:t>
      </w:r>
    </w:p>
    <w:p>
      <w:pPr>
        <w:spacing w:line="500" w:lineRule="exact"/>
        <w:rPr>
          <w:rFonts w:ascii="黑体" w:hAnsi="黑体" w:eastAsia="黑体"/>
          <w:sz w:val="28"/>
          <w:szCs w:val="28"/>
        </w:rPr>
      </w:pPr>
      <w:r>
        <w:rPr>
          <w:rFonts w:hint="eastAsia" w:ascii="黑体" w:hAnsi="黑体" w:eastAsia="黑体"/>
          <w:sz w:val="28"/>
          <w:szCs w:val="28"/>
        </w:rPr>
        <w:t>四、投标文件提交</w:t>
      </w:r>
    </w:p>
    <w:p>
      <w:pPr>
        <w:spacing w:line="50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1.投标文件提交截止时间（开标</w:t>
      </w:r>
      <w:r>
        <w:rPr>
          <w:rFonts w:hint="eastAsia" w:ascii="仿宋" w:hAnsi="仿宋" w:eastAsia="仿宋" w:cs="仿宋"/>
          <w:color w:val="000000" w:themeColor="text1"/>
          <w:sz w:val="28"/>
          <w:szCs w:val="28"/>
          <w14:textFill>
            <w14:solidFill>
              <w14:schemeClr w14:val="tx1"/>
            </w14:solidFill>
          </w14:textFill>
        </w:rPr>
        <w:t>截止时间）：</w:t>
      </w:r>
      <w:r>
        <w:rPr>
          <w:rFonts w:hint="eastAsia" w:ascii="仿宋" w:hAnsi="仿宋" w:eastAsia="仿宋" w:cs="仿宋"/>
          <w:color w:val="auto"/>
          <w:sz w:val="28"/>
          <w:szCs w:val="28"/>
        </w:rPr>
        <w:t>2023年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日9点30分</w:t>
      </w:r>
      <w:r>
        <w:rPr>
          <w:rFonts w:hint="eastAsia" w:ascii="仿宋" w:hAnsi="仿宋" w:eastAsia="仿宋" w:cs="仿宋"/>
          <w:color w:val="000000" w:themeColor="text1"/>
          <w:sz w:val="28"/>
          <w:szCs w:val="28"/>
          <w14:textFill>
            <w14:solidFill>
              <w14:schemeClr w14:val="tx1"/>
            </w14:solidFill>
          </w14:textFill>
        </w:rPr>
        <w:t>（北京时间）</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2.投标文件份数：一正一副（纸质版，胶装装订并进行密封）。未按要求提供的投标文件，将予以拒收。</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3.递交地点：亳州市涡阳县世纪大道与向阳路交叉口市民服务中心四楼开标区。投标单位应在开标截止时间前递交投标文件；逾期送达的投标文件，将予以拒收。</w:t>
      </w:r>
    </w:p>
    <w:p>
      <w:pPr>
        <w:spacing w:line="500" w:lineRule="exact"/>
        <w:rPr>
          <w:rFonts w:ascii="黑体" w:hAnsi="黑体" w:eastAsia="黑体"/>
          <w:sz w:val="28"/>
          <w:szCs w:val="28"/>
        </w:rPr>
      </w:pPr>
      <w:r>
        <w:rPr>
          <w:rFonts w:hint="eastAsia" w:ascii="黑体" w:hAnsi="黑体" w:eastAsia="黑体"/>
          <w:sz w:val="28"/>
          <w:szCs w:val="28"/>
        </w:rPr>
        <w:t>五、开标</w:t>
      </w:r>
    </w:p>
    <w:p>
      <w:pPr>
        <w:spacing w:line="500" w:lineRule="exact"/>
        <w:ind w:firstLine="560" w:firstLineChars="200"/>
        <w:jc w:val="left"/>
        <w:rPr>
          <w:rFonts w:ascii="仿宋" w:hAnsi="仿宋" w:eastAsia="仿宋" w:cs="仿宋"/>
          <w:color w:val="0000FF"/>
          <w:sz w:val="28"/>
          <w:szCs w:val="28"/>
        </w:rPr>
      </w:pPr>
      <w:r>
        <w:rPr>
          <w:rFonts w:hint="eastAsia" w:ascii="仿宋" w:hAnsi="仿宋" w:eastAsia="仿宋" w:cs="仿宋"/>
          <w:sz w:val="28"/>
          <w:szCs w:val="28"/>
        </w:rPr>
        <w:t>1.</w:t>
      </w:r>
      <w:r>
        <w:rPr>
          <w:rFonts w:hint="eastAsia" w:ascii="仿宋" w:hAnsi="仿宋" w:eastAsia="仿宋" w:cs="仿宋"/>
          <w:color w:val="000000" w:themeColor="text1"/>
          <w:sz w:val="28"/>
          <w:szCs w:val="28"/>
          <w14:textFill>
            <w14:solidFill>
              <w14:schemeClr w14:val="tx1"/>
            </w14:solidFill>
          </w14:textFill>
        </w:rPr>
        <w:t>开标时间（同投标文件提交截止时间）：</w:t>
      </w:r>
      <w:bookmarkStart w:id="59" w:name="_GoBack"/>
      <w:r>
        <w:rPr>
          <w:rFonts w:hint="eastAsia" w:ascii="仿宋" w:hAnsi="仿宋" w:eastAsia="仿宋" w:cs="仿宋"/>
          <w:color w:val="auto"/>
          <w:sz w:val="28"/>
          <w:szCs w:val="28"/>
        </w:rPr>
        <w:t>2023年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日9点30分</w:t>
      </w:r>
      <w:bookmarkEnd w:id="59"/>
      <w:r>
        <w:rPr>
          <w:rFonts w:hint="eastAsia" w:ascii="仿宋" w:hAnsi="仿宋" w:eastAsia="仿宋" w:cs="仿宋"/>
          <w:color w:val="000000" w:themeColor="text1"/>
          <w:sz w:val="28"/>
          <w:szCs w:val="28"/>
          <w14:textFill>
            <w14:solidFill>
              <w14:schemeClr w14:val="tx1"/>
            </w14:solidFill>
          </w14:textFill>
        </w:rPr>
        <w:t>（北京时间）；</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2.开标地点：亳州市涡阳县世纪大道与向阳路交叉口市民服务中心四楼开标区。</w:t>
      </w:r>
    </w:p>
    <w:p>
      <w:pPr>
        <w:spacing w:line="500" w:lineRule="exact"/>
        <w:rPr>
          <w:rFonts w:ascii="黑体" w:hAnsi="黑体" w:eastAsia="黑体"/>
          <w:sz w:val="28"/>
          <w:szCs w:val="28"/>
        </w:rPr>
      </w:pPr>
      <w:r>
        <w:rPr>
          <w:rFonts w:hint="eastAsia" w:ascii="黑体" w:hAnsi="黑体" w:eastAsia="黑体"/>
          <w:sz w:val="28"/>
          <w:szCs w:val="28"/>
        </w:rPr>
        <w:t>六、公告期限</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自本公告发布之日起至开标截止时间。</w:t>
      </w:r>
    </w:p>
    <w:p>
      <w:pPr>
        <w:spacing w:line="500" w:lineRule="exact"/>
        <w:rPr>
          <w:rFonts w:ascii="黑体" w:hAnsi="黑体" w:eastAsia="黑体"/>
          <w:sz w:val="28"/>
          <w:szCs w:val="28"/>
        </w:rPr>
      </w:pPr>
      <w:r>
        <w:rPr>
          <w:rFonts w:hint="eastAsia" w:ascii="黑体" w:hAnsi="黑体" w:eastAsia="黑体"/>
          <w:sz w:val="28"/>
          <w:szCs w:val="28"/>
        </w:rPr>
        <w:t>七、其他补充事宜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（一）投标保证金的递交：</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1.投标单位须于开标时间前提交投标保证金人民币</w:t>
      </w:r>
      <w:r>
        <w:rPr>
          <w:rFonts w:hint="eastAsia" w:ascii="仿宋_GB2312" w:eastAsia="仿宋_GB2312"/>
          <w:b/>
          <w:bCs/>
          <w:sz w:val="28"/>
          <w:szCs w:val="28"/>
          <w:u w:val="single"/>
          <w:lang w:val="en-US" w:eastAsia="zh-CN"/>
        </w:rPr>
        <w:t>0</w:t>
      </w:r>
      <w:r>
        <w:rPr>
          <w:rFonts w:hint="eastAsia" w:ascii="仿宋_GB2312" w:eastAsia="仿宋_GB2312"/>
          <w:sz w:val="28"/>
          <w:szCs w:val="28"/>
        </w:rPr>
        <w:t>元(投标保证金以到账时间为准)；</w:t>
      </w:r>
    </w:p>
    <w:p>
      <w:pPr>
        <w:spacing w:line="500" w:lineRule="exact"/>
        <w:ind w:firstLine="560"/>
        <w:rPr>
          <w:rFonts w:ascii="仿宋_GB2312" w:eastAsia="仿宋_GB2312"/>
          <w:sz w:val="28"/>
          <w:szCs w:val="28"/>
        </w:rPr>
      </w:pPr>
      <w:r>
        <w:rPr>
          <w:rFonts w:hint="eastAsia" w:ascii="仿宋_GB2312" w:eastAsia="仿宋_GB2312"/>
          <w:sz w:val="28"/>
          <w:szCs w:val="28"/>
        </w:rPr>
        <w:t>2.投标保证金请从</w:t>
      </w:r>
      <w:r>
        <w:rPr>
          <w:rFonts w:hint="eastAsia" w:ascii="仿宋_GB2312" w:eastAsia="仿宋_GB2312"/>
          <w:b/>
          <w:bCs/>
          <w:sz w:val="28"/>
          <w:szCs w:val="28"/>
        </w:rPr>
        <w:t>投标单位账户</w:t>
      </w:r>
      <w:r>
        <w:rPr>
          <w:rFonts w:hint="eastAsia" w:ascii="仿宋_GB2312" w:eastAsia="仿宋_GB2312"/>
          <w:sz w:val="28"/>
          <w:szCs w:val="28"/>
        </w:rPr>
        <w:t>以电汇或银行转账的形式转入采购单位账户，现金存入或其他方式存入（转入）的均视为无效，并拒绝其投标。投标单位在汇款备注加入</w:t>
      </w:r>
      <w:r>
        <w:rPr>
          <w:rFonts w:hint="eastAsia" w:ascii="仿宋_GB2312" w:eastAsia="仿宋_GB2312"/>
          <w:b/>
          <w:bCs/>
          <w:sz w:val="28"/>
          <w:szCs w:val="28"/>
        </w:rPr>
        <w:t>项目名称（或项目编号）</w:t>
      </w:r>
      <w:r>
        <w:rPr>
          <w:rFonts w:hint="eastAsia" w:ascii="仿宋_GB2312" w:eastAsia="仿宋_GB2312"/>
          <w:sz w:val="28"/>
          <w:szCs w:val="28"/>
        </w:rPr>
        <w:t xml:space="preserve">。  </w:t>
      </w:r>
    </w:p>
    <w:p>
      <w:pPr>
        <w:spacing w:line="500" w:lineRule="exact"/>
        <w:ind w:firstLine="560"/>
        <w:rPr>
          <w:rFonts w:ascii="仿宋_GB2312" w:eastAsia="仿宋_GB2312"/>
          <w:sz w:val="28"/>
          <w:szCs w:val="28"/>
        </w:rPr>
      </w:pPr>
      <w:r>
        <w:rPr>
          <w:rFonts w:hint="eastAsia" w:ascii="仿宋_GB2312" w:eastAsia="仿宋_GB2312"/>
          <w:sz w:val="28"/>
          <w:szCs w:val="28"/>
        </w:rPr>
        <w:t>3.投标保证金退还：</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①招标不成功的，由各投标单位向采购单位提交退款申请及保证金转账凭证后，采购单位直接退付至其汇出账户；</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②未中标单位投标保证金的退付：中标公示期限结束，由投标单位向采购单位提交退款申请及保证金转账凭证后，采购单位直接退付至其汇出账户；</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户    名：涡阳市政建设集团有限公司</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帐    号：1311043009026403724</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开户银行：中国工商银行涡阳县支行</w:t>
      </w:r>
    </w:p>
    <w:p>
      <w:pPr>
        <w:spacing w:line="500" w:lineRule="exact"/>
        <w:ind w:firstLine="562" w:firstLineChars="200"/>
        <w:rPr>
          <w:rFonts w:ascii="仿宋_GB2312" w:eastAsia="仿宋_GB2312"/>
          <w:b/>
          <w:bCs/>
          <w:sz w:val="28"/>
          <w:szCs w:val="28"/>
        </w:rPr>
      </w:pPr>
      <w:r>
        <w:rPr>
          <w:rFonts w:hint="eastAsia" w:ascii="仿宋_GB2312" w:eastAsia="仿宋_GB2312"/>
          <w:b/>
          <w:bCs/>
          <w:sz w:val="28"/>
          <w:szCs w:val="28"/>
        </w:rPr>
        <w:t>（此账号仅用作本项目投标保证金收取）</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（二）竞争性谈判公告发布媒介</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本次竞争性谈判公告在涡阳国有资本投资运营集团有限公司官网（http://www.ahlxcc.com）上发布。</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（四）注意事项</w:t>
      </w:r>
    </w:p>
    <w:p>
      <w:pPr>
        <w:spacing w:line="500" w:lineRule="exact"/>
        <w:ind w:firstLine="560" w:firstLineChars="200"/>
        <w:jc w:val="left"/>
        <w:rPr>
          <w:rFonts w:ascii="仿宋" w:hAnsi="仿宋" w:eastAsia="仿宋" w:cs="仿宋"/>
          <w:b/>
          <w:bCs/>
          <w:sz w:val="28"/>
          <w:szCs w:val="28"/>
        </w:rPr>
      </w:pPr>
      <w:r>
        <w:rPr>
          <w:rFonts w:hint="eastAsia" w:ascii="仿宋" w:hAnsi="仿宋" w:eastAsia="仿宋" w:cs="仿宋"/>
          <w:sz w:val="28"/>
          <w:szCs w:val="28"/>
        </w:rPr>
        <w:t>1.单位负责人为同一人或者存在直接控股、管理关系的不同投标单位，不得参加同一合同（标包）项下的采购活动。除单一来源采购项目外，为采购项目提供整体设计、规范编制或者项目管理、监理、检测等服务的投标单位，不得再参加该采购项目的其他采购活动。</w:t>
      </w:r>
    </w:p>
    <w:p>
      <w:pPr>
        <w:spacing w:line="500" w:lineRule="exact"/>
        <w:rPr>
          <w:rFonts w:ascii="黑体" w:hAnsi="黑体" w:eastAsia="黑体"/>
          <w:sz w:val="28"/>
          <w:szCs w:val="28"/>
        </w:rPr>
      </w:pPr>
      <w:r>
        <w:rPr>
          <w:rFonts w:hint="eastAsia" w:ascii="黑体" w:hAnsi="黑体" w:eastAsia="黑体"/>
          <w:sz w:val="28"/>
          <w:szCs w:val="28"/>
        </w:rPr>
        <w:t>八、凡对本次采购提出询问，请按以下方式联系。</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1.采购单位信息</w:t>
      </w:r>
    </w:p>
    <w:p>
      <w:pPr>
        <w:spacing w:line="500" w:lineRule="exact"/>
        <w:ind w:firstLine="560" w:firstLineChars="200"/>
        <w:jc w:val="left"/>
        <w:rPr>
          <w:rFonts w:ascii="仿宋" w:hAnsi="仿宋" w:eastAsia="仿宋" w:cs="仿宋"/>
          <w:sz w:val="28"/>
          <w:szCs w:val="28"/>
        </w:rPr>
      </w:pPr>
      <w:bookmarkStart w:id="1" w:name="_Toc369531495"/>
      <w:bookmarkEnd w:id="1"/>
      <w:bookmarkStart w:id="2" w:name="_Toc384308185"/>
      <w:bookmarkEnd w:id="2"/>
      <w:bookmarkStart w:id="3" w:name="_Toc352691453"/>
      <w:bookmarkEnd w:id="3"/>
      <w:bookmarkStart w:id="4" w:name="_Toc361508560"/>
      <w:bookmarkEnd w:id="4"/>
      <w:bookmarkStart w:id="5" w:name="_Toc300834927"/>
      <w:bookmarkEnd w:id="5"/>
      <w:bookmarkStart w:id="6" w:name="_Toc10785"/>
      <w:bookmarkEnd w:id="6"/>
      <w:bookmarkStart w:id="7" w:name="_Toc3520"/>
      <w:bookmarkStart w:id="8" w:name="_Toc369531496"/>
      <w:bookmarkStart w:id="9" w:name="_Toc247527534"/>
      <w:bookmarkStart w:id="10" w:name="_Toc247513933"/>
      <w:bookmarkStart w:id="11" w:name="_Toc384308186"/>
      <w:bookmarkStart w:id="12" w:name="_Toc361508561"/>
      <w:bookmarkStart w:id="13" w:name="_Toc352691454"/>
      <w:bookmarkStart w:id="14" w:name="_Toc300834928"/>
      <w:r>
        <w:rPr>
          <w:rFonts w:hint="eastAsia" w:ascii="仿宋" w:hAnsi="仿宋" w:eastAsia="仿宋" w:cs="仿宋"/>
          <w:sz w:val="28"/>
          <w:szCs w:val="28"/>
        </w:rPr>
        <w:t xml:space="preserve">采购人：涡阳市政建设集团有限公司        </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地址：涡阳县城关镇乐行路北侧、S202线西侧5幢</w:t>
      </w:r>
      <w:r>
        <w:rPr>
          <w:rFonts w:hint="eastAsia" w:ascii="仿宋" w:hAnsi="仿宋" w:eastAsia="仿宋" w:cs="仿宋"/>
          <w:sz w:val="28"/>
          <w:szCs w:val="28"/>
        </w:rPr>
        <w:tab/>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杨</w:t>
      </w:r>
      <w:r>
        <w:rPr>
          <w:rFonts w:hint="eastAsia" w:ascii="仿宋" w:hAnsi="仿宋" w:eastAsia="仿宋" w:cs="仿宋"/>
          <w:sz w:val="28"/>
          <w:szCs w:val="28"/>
        </w:rPr>
        <w:t>工</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电话：17756720230                         </w:t>
      </w:r>
      <w:bookmarkEnd w:id="7"/>
      <w:bookmarkEnd w:id="8"/>
      <w:bookmarkEnd w:id="9"/>
      <w:bookmarkEnd w:id="10"/>
      <w:bookmarkEnd w:id="11"/>
      <w:bookmarkEnd w:id="12"/>
      <w:bookmarkEnd w:id="13"/>
      <w:bookmarkEnd w:id="14"/>
      <w:bookmarkStart w:id="15" w:name="_Toc30817"/>
      <w:bookmarkEnd w:id="15"/>
      <w:bookmarkStart w:id="16" w:name="_Toc152045512"/>
      <w:bookmarkEnd w:id="16"/>
      <w:bookmarkStart w:id="17" w:name="_Toc352691455"/>
      <w:bookmarkEnd w:id="17"/>
      <w:bookmarkStart w:id="18" w:name="_Toc247513934"/>
      <w:bookmarkEnd w:id="18"/>
      <w:bookmarkStart w:id="19" w:name="_Toc300834929"/>
      <w:bookmarkEnd w:id="19"/>
      <w:bookmarkStart w:id="20" w:name="_Toc369531497"/>
      <w:bookmarkEnd w:id="20"/>
      <w:bookmarkStart w:id="21" w:name="_Toc384308187"/>
      <w:bookmarkEnd w:id="21"/>
      <w:bookmarkStart w:id="22" w:name="_Toc247527535"/>
      <w:bookmarkEnd w:id="22"/>
      <w:bookmarkStart w:id="23" w:name="_Toc152042288"/>
      <w:bookmarkEnd w:id="23"/>
      <w:bookmarkStart w:id="24" w:name="_Toc361508562"/>
      <w:bookmarkEnd w:id="24"/>
      <w:bookmarkStart w:id="25" w:name="_Toc144974480"/>
      <w:bookmarkEnd w:id="25"/>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2.采购代理机构信息</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采购代理机构：安徽雉河项目管理有限公司</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地址：涡阳县市民服务中心四楼 </w:t>
      </w:r>
      <w:r>
        <w:rPr>
          <w:rFonts w:hint="eastAsia" w:ascii="仿宋" w:hAnsi="仿宋" w:eastAsia="仿宋" w:cs="仿宋"/>
          <w:sz w:val="28"/>
          <w:szCs w:val="28"/>
        </w:rPr>
        <w:tab/>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陈</w:t>
      </w:r>
      <w:r>
        <w:rPr>
          <w:rFonts w:hint="eastAsia" w:ascii="仿宋" w:hAnsi="仿宋" w:eastAsia="仿宋" w:cs="仿宋"/>
          <w:sz w:val="28"/>
          <w:szCs w:val="28"/>
        </w:rPr>
        <w:t xml:space="preserve">工       </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电话：0558-</w:t>
      </w:r>
      <w:r>
        <w:rPr>
          <w:rFonts w:hint="eastAsia" w:ascii="仿宋" w:hAnsi="仿宋" w:eastAsia="仿宋" w:cs="仿宋"/>
          <w:sz w:val="28"/>
          <w:szCs w:val="28"/>
          <w:lang w:val="en-US" w:eastAsia="zh-CN"/>
        </w:rPr>
        <w:t>7210232</w:t>
      </w:r>
      <w:r>
        <w:rPr>
          <w:rFonts w:hint="eastAsia" w:ascii="仿宋" w:hAnsi="仿宋" w:eastAsia="仿宋" w:cs="仿宋"/>
          <w:sz w:val="28"/>
          <w:szCs w:val="28"/>
        </w:rPr>
        <w:t xml:space="preserve">                  </w:t>
      </w:r>
    </w:p>
    <w:p>
      <w:pPr>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涡阳市政建设集团有限公司                       </w:t>
      </w:r>
    </w:p>
    <w:p>
      <w:pPr>
        <w:spacing w:line="500" w:lineRule="exact"/>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2023年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日</w:t>
      </w:r>
    </w:p>
    <w:bookmarkEnd w:id="0"/>
    <w:p>
      <w:pPr>
        <w:pStyle w:val="4"/>
        <w:spacing w:line="240" w:lineRule="auto"/>
        <w:jc w:val="center"/>
        <w:rPr>
          <w:rFonts w:ascii="宋体" w:hAnsi="宋体" w:eastAsia="宋体" w:cs="宋体"/>
          <w:sz w:val="28"/>
          <w:szCs w:val="28"/>
        </w:rPr>
      </w:pPr>
      <w:r>
        <w:rPr>
          <w:rFonts w:hint="eastAsia" w:ascii="华文中宋" w:hAnsi="华文中宋" w:eastAsia="华文中宋" w:cs="华文中宋"/>
          <w:bCs/>
          <w:kern w:val="0"/>
          <w:sz w:val="44"/>
          <w:szCs w:val="44"/>
          <w:shd w:val="clear" w:color="auto" w:fill="FFFFFF"/>
        </w:rPr>
        <w:br w:type="page"/>
      </w:r>
      <w:r>
        <w:rPr>
          <w:rFonts w:hint="eastAsia" w:ascii="华文中宋" w:hAnsi="华文中宋" w:eastAsia="华文中宋" w:cs="华文中宋"/>
          <w:bCs/>
          <w:color w:val="333333"/>
          <w:kern w:val="0"/>
          <w:sz w:val="44"/>
          <w:szCs w:val="44"/>
          <w:shd w:val="clear" w:color="auto" w:fill="FFFFFF"/>
        </w:rPr>
        <w:t>第二章  竞争性谈判采购函</w:t>
      </w:r>
    </w:p>
    <w:p>
      <w:pPr>
        <w:ind w:firstLine="560" w:firstLineChars="200"/>
        <w:rPr>
          <w:rFonts w:ascii="宋体" w:hAnsi="宋体" w:cs="宋体"/>
          <w:sz w:val="28"/>
          <w:szCs w:val="28"/>
        </w:rPr>
      </w:pPr>
      <w:r>
        <w:rPr>
          <w:rFonts w:hint="eastAsia" w:ascii="宋体" w:hAnsi="宋体" w:cs="宋体"/>
          <w:sz w:val="28"/>
          <w:szCs w:val="28"/>
        </w:rPr>
        <w:t>受采购单位委托，以竞争性谈判方式对本项目进行采购。现将竞争性谈判须知说明如下：</w:t>
      </w:r>
    </w:p>
    <w:tbl>
      <w:tblPr>
        <w:tblStyle w:val="2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6"/>
        <w:gridCol w:w="2298"/>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tcPr>
          <w:p>
            <w:pPr>
              <w:adjustRightInd w:val="0"/>
              <w:snapToGrid w:val="0"/>
              <w:rPr>
                <w:rFonts w:ascii="黑体" w:hAnsi="黑体" w:eastAsia="黑体"/>
                <w:sz w:val="28"/>
                <w:szCs w:val="28"/>
              </w:rPr>
            </w:pPr>
            <w:r>
              <w:rPr>
                <w:rFonts w:hint="eastAsia" w:ascii="黑体" w:hAnsi="黑体" w:eastAsia="黑体"/>
                <w:sz w:val="28"/>
                <w:szCs w:val="28"/>
              </w:rPr>
              <w:t>序号</w:t>
            </w:r>
          </w:p>
        </w:tc>
        <w:tc>
          <w:tcPr>
            <w:tcW w:w="2298" w:type="dxa"/>
            <w:vAlign w:val="center"/>
          </w:tcPr>
          <w:p>
            <w:pPr>
              <w:adjustRightInd w:val="0"/>
              <w:snapToGrid w:val="0"/>
              <w:rPr>
                <w:rFonts w:ascii="黑体" w:hAnsi="黑体" w:eastAsia="黑体"/>
                <w:sz w:val="28"/>
                <w:szCs w:val="28"/>
              </w:rPr>
            </w:pPr>
            <w:r>
              <w:rPr>
                <w:rFonts w:hint="eastAsia" w:ascii="黑体" w:hAnsi="黑体" w:eastAsia="黑体"/>
                <w:sz w:val="28"/>
                <w:szCs w:val="28"/>
              </w:rPr>
              <w:t>名称</w:t>
            </w:r>
          </w:p>
        </w:tc>
        <w:tc>
          <w:tcPr>
            <w:tcW w:w="6174" w:type="dxa"/>
            <w:vAlign w:val="center"/>
          </w:tcPr>
          <w:p>
            <w:pPr>
              <w:adjustRightInd w:val="0"/>
              <w:snapToGrid w:val="0"/>
              <w:jc w:val="center"/>
              <w:rPr>
                <w:rFonts w:ascii="黑体" w:hAnsi="黑体" w:eastAsia="黑体"/>
                <w:sz w:val="28"/>
                <w:szCs w:val="28"/>
              </w:rPr>
            </w:pPr>
            <w:r>
              <w:rPr>
                <w:rFonts w:hint="eastAsia" w:ascii="黑体" w:hAnsi="黑体" w:eastAsia="黑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67" w:type="dxa"/>
            <w:gridSpan w:val="2"/>
            <w:tcBorders>
              <w:bottom w:val="single" w:color="auto" w:sz="4" w:space="0"/>
            </w:tcBorders>
            <w:vAlign w:val="center"/>
          </w:tcPr>
          <w:p>
            <w:pPr>
              <w:spacing w:line="360" w:lineRule="exact"/>
              <w:jc w:val="center"/>
              <w:rPr>
                <w:sz w:val="24"/>
              </w:rPr>
            </w:pPr>
            <w:r>
              <w:rPr>
                <w:rFonts w:hint="eastAsia"/>
                <w:sz w:val="24"/>
              </w:rPr>
              <w:t>1</w:t>
            </w:r>
          </w:p>
        </w:tc>
        <w:tc>
          <w:tcPr>
            <w:tcW w:w="2298" w:type="dxa"/>
            <w:tcBorders>
              <w:bottom w:val="single" w:color="auto" w:sz="4" w:space="0"/>
            </w:tcBorders>
            <w:vAlign w:val="center"/>
          </w:tcPr>
          <w:p>
            <w:pPr>
              <w:spacing w:line="360" w:lineRule="exact"/>
              <w:jc w:val="center"/>
              <w:rPr>
                <w:sz w:val="24"/>
              </w:rPr>
            </w:pPr>
            <w:r>
              <w:rPr>
                <w:rFonts w:hAnsi="宋体"/>
                <w:sz w:val="24"/>
              </w:rPr>
              <w:t>采购方式</w:t>
            </w:r>
          </w:p>
        </w:tc>
        <w:tc>
          <w:tcPr>
            <w:tcW w:w="6174" w:type="dxa"/>
            <w:tcBorders>
              <w:bottom w:val="single" w:color="auto" w:sz="4" w:space="0"/>
            </w:tcBorders>
            <w:vAlign w:val="center"/>
          </w:tcPr>
          <w:p>
            <w:pPr>
              <w:spacing w:line="360" w:lineRule="exact"/>
              <w:rPr>
                <w:sz w:val="24"/>
              </w:rPr>
            </w:pPr>
            <w:r>
              <w:rPr>
                <w:rFonts w:hint="eastAsia"/>
                <w:color w:val="000000"/>
                <w:sz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tcBorders>
              <w:bottom w:val="single" w:color="auto" w:sz="4" w:space="0"/>
            </w:tcBorders>
            <w:vAlign w:val="center"/>
          </w:tcPr>
          <w:p>
            <w:pPr>
              <w:spacing w:line="360" w:lineRule="exact"/>
              <w:jc w:val="center"/>
              <w:rPr>
                <w:sz w:val="24"/>
              </w:rPr>
            </w:pPr>
            <w:r>
              <w:rPr>
                <w:rFonts w:hint="eastAsia"/>
                <w:sz w:val="24"/>
              </w:rPr>
              <w:t>2</w:t>
            </w:r>
          </w:p>
        </w:tc>
        <w:tc>
          <w:tcPr>
            <w:tcW w:w="2298" w:type="dxa"/>
            <w:tcBorders>
              <w:bottom w:val="single" w:color="auto" w:sz="4" w:space="0"/>
            </w:tcBorders>
            <w:vAlign w:val="center"/>
          </w:tcPr>
          <w:p>
            <w:pPr>
              <w:spacing w:line="360" w:lineRule="exact"/>
              <w:jc w:val="center"/>
              <w:rPr>
                <w:rFonts w:hAnsi="宋体"/>
                <w:sz w:val="24"/>
              </w:rPr>
            </w:pPr>
            <w:r>
              <w:rPr>
                <w:rFonts w:hint="eastAsia" w:hAnsi="宋体"/>
                <w:sz w:val="24"/>
              </w:rPr>
              <w:t>采购单位</w:t>
            </w:r>
          </w:p>
        </w:tc>
        <w:tc>
          <w:tcPr>
            <w:tcW w:w="6174" w:type="dxa"/>
            <w:tcBorders>
              <w:bottom w:val="single" w:color="auto" w:sz="4" w:space="0"/>
            </w:tcBorders>
            <w:vAlign w:val="center"/>
          </w:tcPr>
          <w:p>
            <w:pPr>
              <w:spacing w:line="360" w:lineRule="exact"/>
              <w:rPr>
                <w:sz w:val="24"/>
              </w:rPr>
            </w:pPr>
            <w:r>
              <w:rPr>
                <w:sz w:val="24"/>
              </w:rPr>
              <w:t>名称：详见</w:t>
            </w:r>
            <w:r>
              <w:rPr>
                <w:rFonts w:hint="eastAsia"/>
                <w:sz w:val="24"/>
              </w:rPr>
              <w:t>竞争性谈判公告</w:t>
            </w:r>
            <w:r>
              <w:rPr>
                <w:sz w:val="24"/>
              </w:rPr>
              <w:t>。</w:t>
            </w:r>
          </w:p>
          <w:p>
            <w:pPr>
              <w:spacing w:line="360" w:lineRule="exact"/>
              <w:rPr>
                <w:sz w:val="24"/>
              </w:rPr>
            </w:pPr>
            <w:r>
              <w:rPr>
                <w:sz w:val="24"/>
              </w:rPr>
              <w:t>地址：详见</w:t>
            </w:r>
            <w:r>
              <w:rPr>
                <w:rFonts w:hint="eastAsia"/>
                <w:sz w:val="24"/>
              </w:rPr>
              <w:t>竞争性谈判公告</w:t>
            </w:r>
            <w:r>
              <w:rPr>
                <w:sz w:val="24"/>
              </w:rPr>
              <w:t>。</w:t>
            </w:r>
          </w:p>
          <w:p>
            <w:pPr>
              <w:spacing w:line="360" w:lineRule="exact"/>
              <w:rPr>
                <w:sz w:val="24"/>
              </w:rPr>
            </w:pPr>
            <w:r>
              <w:rPr>
                <w:sz w:val="24"/>
              </w:rPr>
              <w:t>联系人：详见</w:t>
            </w:r>
            <w:r>
              <w:rPr>
                <w:rFonts w:hint="eastAsia"/>
                <w:sz w:val="24"/>
              </w:rPr>
              <w:t>竞争性谈判公告</w:t>
            </w:r>
            <w:r>
              <w:rPr>
                <w:sz w:val="24"/>
              </w:rPr>
              <w:t>。</w:t>
            </w:r>
          </w:p>
          <w:p>
            <w:pPr>
              <w:spacing w:line="360" w:lineRule="exact"/>
              <w:rPr>
                <w:sz w:val="24"/>
              </w:rPr>
            </w:pPr>
            <w:r>
              <w:rPr>
                <w:sz w:val="24"/>
              </w:rPr>
              <w:t>电话：详见</w:t>
            </w:r>
            <w:r>
              <w:rPr>
                <w:rFonts w:hint="eastAsia"/>
                <w:sz w:val="24"/>
              </w:rPr>
              <w:t>竞争性谈判公告</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tcBorders>
              <w:bottom w:val="single" w:color="auto" w:sz="4" w:space="0"/>
            </w:tcBorders>
            <w:vAlign w:val="center"/>
          </w:tcPr>
          <w:p>
            <w:pPr>
              <w:spacing w:line="360" w:lineRule="exact"/>
              <w:jc w:val="center"/>
              <w:rPr>
                <w:sz w:val="24"/>
              </w:rPr>
            </w:pPr>
            <w:r>
              <w:rPr>
                <w:rFonts w:hint="eastAsia"/>
                <w:sz w:val="24"/>
              </w:rPr>
              <w:t>3</w:t>
            </w:r>
          </w:p>
        </w:tc>
        <w:tc>
          <w:tcPr>
            <w:tcW w:w="2298" w:type="dxa"/>
            <w:tcBorders>
              <w:bottom w:val="single" w:color="auto" w:sz="4" w:space="0"/>
            </w:tcBorders>
            <w:vAlign w:val="center"/>
          </w:tcPr>
          <w:p>
            <w:pPr>
              <w:spacing w:line="360" w:lineRule="exact"/>
              <w:jc w:val="center"/>
              <w:rPr>
                <w:sz w:val="24"/>
              </w:rPr>
            </w:pPr>
            <w:r>
              <w:rPr>
                <w:rFonts w:hAnsi="宋体"/>
                <w:sz w:val="24"/>
              </w:rPr>
              <w:t>采购代理</w:t>
            </w:r>
          </w:p>
          <w:p>
            <w:pPr>
              <w:spacing w:line="360" w:lineRule="exact"/>
              <w:jc w:val="center"/>
              <w:rPr>
                <w:sz w:val="24"/>
              </w:rPr>
            </w:pPr>
            <w:r>
              <w:rPr>
                <w:rFonts w:hAnsi="宋体"/>
                <w:sz w:val="24"/>
              </w:rPr>
              <w:t>机构</w:t>
            </w:r>
          </w:p>
        </w:tc>
        <w:tc>
          <w:tcPr>
            <w:tcW w:w="6174" w:type="dxa"/>
            <w:tcBorders>
              <w:bottom w:val="single" w:color="auto" w:sz="4" w:space="0"/>
            </w:tcBorders>
            <w:vAlign w:val="center"/>
          </w:tcPr>
          <w:p>
            <w:pPr>
              <w:spacing w:line="360" w:lineRule="exact"/>
              <w:rPr>
                <w:sz w:val="24"/>
              </w:rPr>
            </w:pPr>
            <w:r>
              <w:rPr>
                <w:sz w:val="24"/>
              </w:rPr>
              <w:t>名称：详见</w:t>
            </w:r>
            <w:r>
              <w:rPr>
                <w:rFonts w:hint="eastAsia"/>
                <w:sz w:val="24"/>
              </w:rPr>
              <w:t>竞争性谈判公告</w:t>
            </w:r>
            <w:r>
              <w:rPr>
                <w:sz w:val="24"/>
              </w:rPr>
              <w:t>。</w:t>
            </w:r>
          </w:p>
          <w:p>
            <w:pPr>
              <w:spacing w:line="360" w:lineRule="exact"/>
              <w:rPr>
                <w:sz w:val="24"/>
              </w:rPr>
            </w:pPr>
            <w:r>
              <w:rPr>
                <w:sz w:val="24"/>
              </w:rPr>
              <w:t>地址：详见</w:t>
            </w:r>
            <w:r>
              <w:rPr>
                <w:rFonts w:hint="eastAsia"/>
                <w:sz w:val="24"/>
              </w:rPr>
              <w:t>竞争性谈判公告</w:t>
            </w:r>
            <w:r>
              <w:rPr>
                <w:sz w:val="24"/>
              </w:rPr>
              <w:t>。</w:t>
            </w:r>
          </w:p>
          <w:p>
            <w:pPr>
              <w:spacing w:line="360" w:lineRule="exact"/>
              <w:rPr>
                <w:sz w:val="24"/>
              </w:rPr>
            </w:pPr>
            <w:r>
              <w:rPr>
                <w:sz w:val="24"/>
              </w:rPr>
              <w:t>联系人：详见</w:t>
            </w:r>
            <w:r>
              <w:rPr>
                <w:rFonts w:hint="eastAsia"/>
                <w:sz w:val="24"/>
              </w:rPr>
              <w:t>竞争性谈判公告</w:t>
            </w:r>
            <w:r>
              <w:rPr>
                <w:sz w:val="24"/>
              </w:rPr>
              <w:t>。</w:t>
            </w:r>
          </w:p>
          <w:p>
            <w:pPr>
              <w:spacing w:line="360" w:lineRule="exact"/>
              <w:rPr>
                <w:sz w:val="24"/>
              </w:rPr>
            </w:pPr>
            <w:r>
              <w:rPr>
                <w:sz w:val="24"/>
              </w:rPr>
              <w:t>电话：详见</w:t>
            </w:r>
            <w:r>
              <w:rPr>
                <w:rFonts w:hint="eastAsia"/>
                <w:sz w:val="24"/>
              </w:rPr>
              <w:t>竞争性谈判公告</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tcBorders>
              <w:bottom w:val="single" w:color="auto" w:sz="4" w:space="0"/>
            </w:tcBorders>
            <w:vAlign w:val="center"/>
          </w:tcPr>
          <w:p>
            <w:pPr>
              <w:spacing w:line="360" w:lineRule="exact"/>
              <w:jc w:val="center"/>
              <w:rPr>
                <w:sz w:val="24"/>
              </w:rPr>
            </w:pPr>
            <w:r>
              <w:rPr>
                <w:rFonts w:hint="eastAsia"/>
                <w:sz w:val="24"/>
              </w:rPr>
              <w:t>4</w:t>
            </w:r>
          </w:p>
        </w:tc>
        <w:tc>
          <w:tcPr>
            <w:tcW w:w="2298" w:type="dxa"/>
            <w:tcBorders>
              <w:bottom w:val="single" w:color="auto" w:sz="4" w:space="0"/>
            </w:tcBorders>
            <w:vAlign w:val="center"/>
          </w:tcPr>
          <w:p>
            <w:pPr>
              <w:spacing w:line="360" w:lineRule="exact"/>
              <w:jc w:val="center"/>
              <w:rPr>
                <w:sz w:val="24"/>
              </w:rPr>
            </w:pPr>
            <w:r>
              <w:rPr>
                <w:rFonts w:hAnsi="宋体"/>
                <w:sz w:val="24"/>
              </w:rPr>
              <w:t>项目名称</w:t>
            </w:r>
          </w:p>
        </w:tc>
        <w:tc>
          <w:tcPr>
            <w:tcW w:w="6174" w:type="dxa"/>
            <w:tcBorders>
              <w:bottom w:val="single" w:color="auto" w:sz="4" w:space="0"/>
            </w:tcBorders>
            <w:vAlign w:val="center"/>
          </w:tcPr>
          <w:p>
            <w:pPr>
              <w:spacing w:line="360" w:lineRule="exact"/>
              <w:rPr>
                <w:sz w:val="24"/>
              </w:rPr>
            </w:pPr>
            <w:r>
              <w:rPr>
                <w:sz w:val="24"/>
              </w:rPr>
              <w:t>详见</w:t>
            </w:r>
            <w:r>
              <w:rPr>
                <w:rFonts w:hint="eastAsia"/>
                <w:sz w:val="24"/>
              </w:rPr>
              <w:t>竞争性谈判公告</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tcBorders>
              <w:bottom w:val="single" w:color="auto" w:sz="4" w:space="0"/>
            </w:tcBorders>
            <w:vAlign w:val="center"/>
          </w:tcPr>
          <w:p>
            <w:pPr>
              <w:spacing w:line="360" w:lineRule="exact"/>
              <w:jc w:val="center"/>
              <w:rPr>
                <w:sz w:val="24"/>
              </w:rPr>
            </w:pPr>
            <w:r>
              <w:rPr>
                <w:rFonts w:hint="eastAsia"/>
                <w:sz w:val="24"/>
              </w:rPr>
              <w:t>5</w:t>
            </w:r>
          </w:p>
        </w:tc>
        <w:tc>
          <w:tcPr>
            <w:tcW w:w="2298" w:type="dxa"/>
            <w:tcBorders>
              <w:bottom w:val="single" w:color="auto" w:sz="4" w:space="0"/>
            </w:tcBorders>
            <w:vAlign w:val="center"/>
          </w:tcPr>
          <w:p>
            <w:pPr>
              <w:spacing w:line="360" w:lineRule="exact"/>
              <w:jc w:val="center"/>
              <w:rPr>
                <w:sz w:val="24"/>
              </w:rPr>
            </w:pPr>
            <w:r>
              <w:rPr>
                <w:rFonts w:hAnsi="宋体"/>
                <w:sz w:val="24"/>
              </w:rPr>
              <w:t>资金来源及落实情况</w:t>
            </w:r>
          </w:p>
        </w:tc>
        <w:tc>
          <w:tcPr>
            <w:tcW w:w="6174" w:type="dxa"/>
            <w:tcBorders>
              <w:bottom w:val="single" w:color="auto" w:sz="4" w:space="0"/>
            </w:tcBorders>
            <w:vAlign w:val="center"/>
          </w:tcPr>
          <w:p>
            <w:pPr>
              <w:spacing w:line="360" w:lineRule="exact"/>
              <w:rPr>
                <w:sz w:val="24"/>
              </w:rPr>
            </w:pPr>
            <w:r>
              <w:rPr>
                <w:rFonts w:hint="eastAsia"/>
                <w:sz w:val="24"/>
              </w:rPr>
              <w:t>自有资金，</w:t>
            </w:r>
            <w:r>
              <w:rPr>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tcBorders>
              <w:bottom w:val="single" w:color="auto" w:sz="4" w:space="0"/>
            </w:tcBorders>
            <w:vAlign w:val="center"/>
          </w:tcPr>
          <w:p>
            <w:pPr>
              <w:spacing w:line="360" w:lineRule="exact"/>
              <w:jc w:val="center"/>
              <w:rPr>
                <w:sz w:val="24"/>
              </w:rPr>
            </w:pPr>
            <w:r>
              <w:rPr>
                <w:rFonts w:hint="eastAsia"/>
                <w:sz w:val="24"/>
              </w:rPr>
              <w:t>6</w:t>
            </w:r>
          </w:p>
        </w:tc>
        <w:tc>
          <w:tcPr>
            <w:tcW w:w="2298" w:type="dxa"/>
            <w:tcBorders>
              <w:bottom w:val="single" w:color="auto" w:sz="4" w:space="0"/>
            </w:tcBorders>
            <w:vAlign w:val="center"/>
          </w:tcPr>
          <w:p>
            <w:pPr>
              <w:spacing w:line="360" w:lineRule="exact"/>
              <w:jc w:val="center"/>
              <w:rPr>
                <w:sz w:val="24"/>
              </w:rPr>
            </w:pPr>
            <w:r>
              <w:rPr>
                <w:rFonts w:hAnsi="宋体"/>
                <w:sz w:val="24"/>
              </w:rPr>
              <w:t>供货</w:t>
            </w:r>
            <w:r>
              <w:rPr>
                <w:rFonts w:hint="eastAsia" w:hAnsi="宋体"/>
                <w:sz w:val="24"/>
              </w:rPr>
              <w:t>（服务）期限</w:t>
            </w:r>
          </w:p>
        </w:tc>
        <w:tc>
          <w:tcPr>
            <w:tcW w:w="6174" w:type="dxa"/>
            <w:tcBorders>
              <w:bottom w:val="single" w:color="auto" w:sz="4" w:space="0"/>
            </w:tcBorders>
            <w:vAlign w:val="center"/>
          </w:tcPr>
          <w:p>
            <w:pPr>
              <w:spacing w:line="360" w:lineRule="exact"/>
              <w:rPr>
                <w:color w:val="000000"/>
                <w:sz w:val="24"/>
              </w:rPr>
            </w:pPr>
            <w:r>
              <w:rPr>
                <w:color w:val="000000"/>
                <w:sz w:val="24"/>
              </w:rPr>
              <w:t>详见第</w:t>
            </w:r>
            <w:r>
              <w:rPr>
                <w:rFonts w:hint="eastAsia"/>
                <w:color w:val="000000"/>
                <w:sz w:val="24"/>
              </w:rPr>
              <w:t>五</w:t>
            </w:r>
            <w:r>
              <w:rPr>
                <w:color w:val="000000"/>
                <w:sz w:val="24"/>
              </w:rPr>
              <w:t>章合同条款前附表</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tcBorders>
              <w:bottom w:val="single" w:color="auto" w:sz="4" w:space="0"/>
            </w:tcBorders>
            <w:vAlign w:val="center"/>
          </w:tcPr>
          <w:p>
            <w:pPr>
              <w:spacing w:line="360" w:lineRule="exact"/>
              <w:jc w:val="center"/>
              <w:rPr>
                <w:sz w:val="24"/>
              </w:rPr>
            </w:pPr>
            <w:r>
              <w:rPr>
                <w:rFonts w:hint="eastAsia"/>
                <w:sz w:val="24"/>
              </w:rPr>
              <w:t>7</w:t>
            </w:r>
          </w:p>
        </w:tc>
        <w:tc>
          <w:tcPr>
            <w:tcW w:w="2298" w:type="dxa"/>
            <w:tcBorders>
              <w:bottom w:val="single" w:color="auto" w:sz="4" w:space="0"/>
            </w:tcBorders>
            <w:vAlign w:val="center"/>
          </w:tcPr>
          <w:p>
            <w:pPr>
              <w:spacing w:line="360" w:lineRule="exact"/>
              <w:jc w:val="center"/>
              <w:rPr>
                <w:sz w:val="24"/>
              </w:rPr>
            </w:pPr>
            <w:r>
              <w:rPr>
                <w:rFonts w:hAnsi="宋体"/>
                <w:sz w:val="24"/>
              </w:rPr>
              <w:t>交货</w:t>
            </w:r>
            <w:r>
              <w:rPr>
                <w:rFonts w:hint="eastAsia" w:hAnsi="宋体"/>
                <w:sz w:val="24"/>
              </w:rPr>
              <w:t>（服务）</w:t>
            </w:r>
            <w:r>
              <w:rPr>
                <w:rFonts w:hAnsi="宋体"/>
                <w:sz w:val="24"/>
              </w:rPr>
              <w:t>地点</w:t>
            </w:r>
          </w:p>
        </w:tc>
        <w:tc>
          <w:tcPr>
            <w:tcW w:w="6174" w:type="dxa"/>
            <w:tcBorders>
              <w:bottom w:val="single" w:color="auto" w:sz="4" w:space="0"/>
            </w:tcBorders>
            <w:vAlign w:val="center"/>
          </w:tcPr>
          <w:p>
            <w:pPr>
              <w:spacing w:line="360" w:lineRule="exact"/>
              <w:rPr>
                <w:color w:val="000000"/>
                <w:sz w:val="24"/>
              </w:rPr>
            </w:pPr>
            <w:r>
              <w:rPr>
                <w:color w:val="000000"/>
                <w:sz w:val="24"/>
              </w:rPr>
              <w:t>详见第</w:t>
            </w:r>
            <w:r>
              <w:rPr>
                <w:rFonts w:hint="eastAsia"/>
                <w:color w:val="000000"/>
                <w:sz w:val="24"/>
              </w:rPr>
              <w:t>五</w:t>
            </w:r>
            <w:r>
              <w:rPr>
                <w:color w:val="000000"/>
                <w:sz w:val="24"/>
              </w:rPr>
              <w:t>章合同条款前附表</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tcBorders>
              <w:bottom w:val="single" w:color="auto" w:sz="4" w:space="0"/>
            </w:tcBorders>
            <w:vAlign w:val="center"/>
          </w:tcPr>
          <w:p>
            <w:pPr>
              <w:spacing w:line="360" w:lineRule="exact"/>
              <w:jc w:val="center"/>
              <w:rPr>
                <w:sz w:val="24"/>
              </w:rPr>
            </w:pPr>
            <w:r>
              <w:rPr>
                <w:rFonts w:hint="eastAsia"/>
                <w:sz w:val="24"/>
              </w:rPr>
              <w:t>8</w:t>
            </w:r>
          </w:p>
        </w:tc>
        <w:tc>
          <w:tcPr>
            <w:tcW w:w="2298" w:type="dxa"/>
            <w:tcBorders>
              <w:bottom w:val="single" w:color="auto" w:sz="4" w:space="0"/>
            </w:tcBorders>
            <w:vAlign w:val="center"/>
          </w:tcPr>
          <w:p>
            <w:pPr>
              <w:spacing w:line="360" w:lineRule="exact"/>
              <w:jc w:val="center"/>
              <w:rPr>
                <w:sz w:val="24"/>
              </w:rPr>
            </w:pPr>
            <w:r>
              <w:rPr>
                <w:rFonts w:hint="eastAsia" w:hAnsi="宋体"/>
                <w:sz w:val="24"/>
              </w:rPr>
              <w:t>投标单位</w:t>
            </w:r>
            <w:r>
              <w:rPr>
                <w:rFonts w:hAnsi="宋体"/>
                <w:sz w:val="24"/>
              </w:rPr>
              <w:t>资格要求</w:t>
            </w:r>
          </w:p>
        </w:tc>
        <w:tc>
          <w:tcPr>
            <w:tcW w:w="6174" w:type="dxa"/>
            <w:tcBorders>
              <w:bottom w:val="single" w:color="auto" w:sz="4" w:space="0"/>
            </w:tcBorders>
            <w:vAlign w:val="center"/>
          </w:tcPr>
          <w:p>
            <w:pPr>
              <w:spacing w:line="360" w:lineRule="exact"/>
              <w:rPr>
                <w:sz w:val="24"/>
              </w:rPr>
            </w:pPr>
            <w:r>
              <w:rPr>
                <w:rFonts w:hAnsi="宋体"/>
                <w:sz w:val="24"/>
              </w:rPr>
              <w:t>详见</w:t>
            </w:r>
            <w:r>
              <w:rPr>
                <w:rFonts w:hint="eastAsia" w:hAnsi="宋体"/>
                <w:sz w:val="24"/>
              </w:rPr>
              <w:t>竞争性谈判公告</w:t>
            </w:r>
            <w:r>
              <w:rPr>
                <w:rFonts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7" w:type="dxa"/>
            <w:gridSpan w:val="2"/>
            <w:vAlign w:val="center"/>
          </w:tcPr>
          <w:p>
            <w:pPr>
              <w:spacing w:line="360" w:lineRule="exact"/>
              <w:jc w:val="center"/>
              <w:rPr>
                <w:color w:val="000000"/>
                <w:sz w:val="24"/>
              </w:rPr>
            </w:pPr>
            <w:r>
              <w:rPr>
                <w:rFonts w:hint="eastAsia"/>
                <w:color w:val="000000"/>
                <w:sz w:val="24"/>
              </w:rPr>
              <w:t>9</w:t>
            </w:r>
          </w:p>
        </w:tc>
        <w:tc>
          <w:tcPr>
            <w:tcW w:w="2298" w:type="dxa"/>
            <w:vAlign w:val="center"/>
          </w:tcPr>
          <w:p>
            <w:pPr>
              <w:spacing w:line="360" w:lineRule="exact"/>
              <w:jc w:val="center"/>
              <w:rPr>
                <w:sz w:val="24"/>
              </w:rPr>
            </w:pPr>
            <w:r>
              <w:rPr>
                <w:rFonts w:hint="eastAsia" w:hAnsi="宋体"/>
                <w:sz w:val="24"/>
              </w:rPr>
              <w:t>投标单位</w:t>
            </w:r>
            <w:r>
              <w:rPr>
                <w:rFonts w:hAnsi="宋体"/>
                <w:sz w:val="24"/>
              </w:rPr>
              <w:t>提出问题的截止时间</w:t>
            </w:r>
          </w:p>
          <w:p>
            <w:pPr>
              <w:spacing w:line="360" w:lineRule="exact"/>
              <w:jc w:val="center"/>
              <w:rPr>
                <w:sz w:val="24"/>
              </w:rPr>
            </w:pPr>
          </w:p>
        </w:tc>
        <w:tc>
          <w:tcPr>
            <w:tcW w:w="6174" w:type="dxa"/>
            <w:vAlign w:val="center"/>
          </w:tcPr>
          <w:p>
            <w:pPr>
              <w:spacing w:line="360" w:lineRule="auto"/>
              <w:ind w:firstLine="480" w:firstLineChars="200"/>
              <w:rPr>
                <w:rFonts w:ascii="宋体" w:hAnsi="宋体" w:cs="宋体"/>
                <w:bCs/>
                <w:sz w:val="24"/>
              </w:rPr>
            </w:pPr>
            <w:r>
              <w:rPr>
                <w:rFonts w:hint="eastAsia" w:ascii="宋体" w:hAnsi="宋体" w:cs="宋体"/>
                <w:bCs/>
                <w:sz w:val="24"/>
              </w:rPr>
              <w:t>1、投标单位提出问题的截</w:t>
            </w:r>
            <w:r>
              <w:rPr>
                <w:rFonts w:hint="eastAsia" w:ascii="宋体" w:hAnsi="宋体" w:cs="宋体"/>
                <w:bCs/>
                <w:color w:val="auto"/>
                <w:sz w:val="24"/>
              </w:rPr>
              <w:t>止时间：</w:t>
            </w:r>
            <w:r>
              <w:rPr>
                <w:rFonts w:hint="eastAsia"/>
                <w:snapToGrid w:val="0"/>
                <w:color w:val="auto"/>
                <w:spacing w:val="-4"/>
                <w:kern w:val="0"/>
                <w:sz w:val="24"/>
              </w:rPr>
              <w:t>2023</w:t>
            </w:r>
            <w:r>
              <w:rPr>
                <w:rFonts w:hAnsi="宋体"/>
                <w:color w:val="auto"/>
                <w:kern w:val="0"/>
                <w:sz w:val="24"/>
              </w:rPr>
              <w:t>年</w:t>
            </w:r>
            <w:r>
              <w:rPr>
                <w:rFonts w:hint="eastAsia" w:hAnsi="宋体"/>
                <w:color w:val="auto"/>
                <w:kern w:val="0"/>
                <w:sz w:val="24"/>
                <w:lang w:val="en-US" w:eastAsia="zh-CN"/>
              </w:rPr>
              <w:t>6</w:t>
            </w:r>
            <w:r>
              <w:rPr>
                <w:rFonts w:hAnsi="宋体"/>
                <w:color w:val="auto"/>
                <w:kern w:val="0"/>
                <w:sz w:val="24"/>
              </w:rPr>
              <w:t>月</w:t>
            </w:r>
            <w:r>
              <w:rPr>
                <w:rFonts w:hint="eastAsia" w:hAnsi="宋体"/>
                <w:color w:val="auto"/>
                <w:kern w:val="0"/>
                <w:sz w:val="24"/>
                <w:lang w:val="en-US" w:eastAsia="zh-CN"/>
              </w:rPr>
              <w:t>8</w:t>
            </w:r>
            <w:r>
              <w:rPr>
                <w:rFonts w:hAnsi="宋体"/>
                <w:color w:val="auto"/>
                <w:kern w:val="0"/>
                <w:sz w:val="24"/>
              </w:rPr>
              <w:t>日</w:t>
            </w:r>
            <w:r>
              <w:rPr>
                <w:rFonts w:hint="eastAsia" w:hAnsi="宋体"/>
                <w:color w:val="auto"/>
                <w:kern w:val="0"/>
                <w:sz w:val="24"/>
              </w:rPr>
              <w:t>17</w:t>
            </w:r>
            <w:r>
              <w:rPr>
                <w:rFonts w:hint="eastAsia"/>
                <w:snapToGrid w:val="0"/>
                <w:color w:val="auto"/>
                <w:spacing w:val="-4"/>
                <w:kern w:val="0"/>
                <w:sz w:val="24"/>
              </w:rPr>
              <w:t>：30</w:t>
            </w:r>
            <w:r>
              <w:rPr>
                <w:snapToGrid w:val="0"/>
                <w:color w:val="auto"/>
                <w:spacing w:val="-4"/>
                <w:kern w:val="0"/>
                <w:sz w:val="24"/>
              </w:rPr>
              <w:t xml:space="preserve"> </w:t>
            </w:r>
            <w:r>
              <w:rPr>
                <w:rFonts w:hAnsi="宋体"/>
                <w:color w:val="auto"/>
                <w:kern w:val="0"/>
                <w:sz w:val="24"/>
              </w:rPr>
              <w:t>前</w:t>
            </w:r>
            <w:r>
              <w:rPr>
                <w:rFonts w:hAnsi="宋体"/>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投标单位</w:t>
            </w:r>
            <w:r>
              <w:rPr>
                <w:color w:val="000000" w:themeColor="text1"/>
                <w:sz w:val="24"/>
                <w14:textFill>
                  <w14:solidFill>
                    <w14:schemeClr w14:val="tx1"/>
                  </w14:solidFill>
                </w14:textFill>
              </w:rPr>
              <w:t>应仔细阅读和检</w:t>
            </w:r>
            <w:r>
              <w:rPr>
                <w:sz w:val="24"/>
              </w:rPr>
              <w:t>查</w:t>
            </w:r>
            <w:r>
              <w:rPr>
                <w:rFonts w:hint="eastAsia"/>
                <w:sz w:val="24"/>
              </w:rPr>
              <w:t>采购文件</w:t>
            </w:r>
            <w:r>
              <w:rPr>
                <w:sz w:val="24"/>
              </w:rPr>
              <w:t>的全部内容</w:t>
            </w:r>
            <w:r>
              <w:rPr>
                <w:rFonts w:hAnsi="宋体"/>
                <w:sz w:val="24"/>
              </w:rPr>
              <w:t>。</w:t>
            </w:r>
            <w:r>
              <w:rPr>
                <w:rFonts w:hint="eastAsia" w:hAnsi="宋体"/>
                <w:kern w:val="0"/>
                <w:sz w:val="24"/>
              </w:rPr>
              <w:t>投标单位</w:t>
            </w:r>
            <w:r>
              <w:rPr>
                <w:rFonts w:hAnsi="宋体"/>
                <w:kern w:val="0"/>
                <w:sz w:val="24"/>
              </w:rPr>
              <w:t>如对</w:t>
            </w:r>
            <w:r>
              <w:rPr>
                <w:rFonts w:hint="eastAsia" w:hAnsi="宋体"/>
                <w:kern w:val="0"/>
                <w:sz w:val="24"/>
              </w:rPr>
              <w:t>采购文件</w:t>
            </w:r>
            <w:r>
              <w:rPr>
                <w:rFonts w:hAnsi="宋体"/>
                <w:kern w:val="0"/>
                <w:sz w:val="24"/>
              </w:rPr>
              <w:t>有任何疑问均在此时间以前提出疑问</w:t>
            </w:r>
            <w:r>
              <w:rPr>
                <w:rFonts w:hint="eastAsia" w:hAnsi="宋体"/>
                <w:kern w:val="0"/>
                <w:sz w:val="24"/>
              </w:rPr>
              <w:t>，疑问内容发至</w:t>
            </w:r>
            <w:r>
              <w:rPr>
                <w:rFonts w:hint="eastAsia" w:hAnsi="宋体"/>
                <w:kern w:val="0"/>
                <w:sz w:val="24"/>
                <w:lang w:val="en-US" w:eastAsia="zh-CN"/>
              </w:rPr>
              <w:t>444074883@qq.com</w:t>
            </w:r>
            <w:r>
              <w:rPr>
                <w:rFonts w:hint="eastAsia" w:hAnsi="宋体"/>
                <w:kern w:val="0"/>
                <w:sz w:val="24"/>
              </w:rPr>
              <w:t>，</w:t>
            </w:r>
            <w:r>
              <w:rPr>
                <w:rFonts w:hAnsi="宋体"/>
                <w:kern w:val="0"/>
                <w:sz w:val="24"/>
              </w:rPr>
              <w:t>否则，</w:t>
            </w:r>
            <w:r>
              <w:rPr>
                <w:rFonts w:hint="eastAsia" w:hAnsi="宋体"/>
                <w:kern w:val="0"/>
                <w:sz w:val="24"/>
              </w:rPr>
              <w:t>投标单位</w:t>
            </w:r>
            <w:r>
              <w:rPr>
                <w:rFonts w:hAnsi="宋体"/>
                <w:kern w:val="0"/>
                <w:sz w:val="24"/>
              </w:rPr>
              <w:t>无权再因为</w:t>
            </w:r>
            <w:r>
              <w:rPr>
                <w:rFonts w:hint="eastAsia" w:hAnsi="宋体"/>
                <w:kern w:val="0"/>
                <w:sz w:val="24"/>
              </w:rPr>
              <w:t>采购文件</w:t>
            </w:r>
            <w:r>
              <w:rPr>
                <w:rFonts w:hAnsi="宋体"/>
                <w:kern w:val="0"/>
                <w:sz w:val="24"/>
              </w:rPr>
              <w:t>等与投标有关的资料而提出质疑、投诉。</w:t>
            </w:r>
          </w:p>
          <w:p>
            <w:pPr>
              <w:spacing w:line="360" w:lineRule="auto"/>
              <w:ind w:firstLine="482" w:firstLineChars="200"/>
              <w:rPr>
                <w:rFonts w:hint="eastAsia" w:ascii="宋体" w:hAnsi="宋体" w:cs="宋体"/>
                <w:b/>
                <w:bCs w:val="0"/>
                <w:sz w:val="24"/>
              </w:rPr>
            </w:pPr>
            <w:r>
              <w:rPr>
                <w:rFonts w:hint="eastAsia" w:ascii="宋体" w:hAnsi="宋体" w:cs="宋体"/>
                <w:b/>
                <w:bCs w:val="0"/>
                <w:sz w:val="24"/>
              </w:rPr>
              <w:t>2、各投标单位须认真阅读采购文件，如对采购文件、图纸、清单内容（漏项）等有疑问事项，请于投标单位提出问题的截止时间内提出，对于未在规定时间提出的疑问事项，招标人将不予受理。对于参与投标的投标单位，视为已充分理解并接受采购文件（招标范围）及相关回答补充等资料；</w:t>
            </w:r>
          </w:p>
          <w:p>
            <w:pPr>
              <w:spacing w:line="360" w:lineRule="auto"/>
              <w:ind w:firstLine="480" w:firstLineChars="200"/>
              <w:rPr>
                <w:sz w:val="24"/>
              </w:rPr>
            </w:pPr>
            <w:r>
              <w:rPr>
                <w:rFonts w:hint="eastAsia" w:ascii="宋体" w:hAnsi="宋体" w:cs="宋体"/>
                <w:bCs/>
                <w:sz w:val="24"/>
              </w:rPr>
              <w:t>3、投标单位应依法行使自己的质疑、投诉权利。对于恶意质疑、投诉、弄虚作假及其他违法违规行为的，一经查实，将按照有关规定进行处理。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7" w:type="dxa"/>
            <w:gridSpan w:val="2"/>
            <w:vAlign w:val="center"/>
          </w:tcPr>
          <w:p>
            <w:pPr>
              <w:spacing w:line="360" w:lineRule="exact"/>
              <w:jc w:val="center"/>
              <w:rPr>
                <w:color w:val="000000"/>
                <w:sz w:val="24"/>
              </w:rPr>
            </w:pPr>
          </w:p>
          <w:p>
            <w:pPr>
              <w:spacing w:line="360" w:lineRule="exact"/>
              <w:jc w:val="center"/>
              <w:rPr>
                <w:color w:val="000000"/>
                <w:sz w:val="24"/>
              </w:rPr>
            </w:pPr>
            <w:r>
              <w:rPr>
                <w:rFonts w:hint="eastAsia"/>
                <w:color w:val="000000"/>
                <w:sz w:val="24"/>
              </w:rPr>
              <w:t>10</w:t>
            </w:r>
          </w:p>
        </w:tc>
        <w:tc>
          <w:tcPr>
            <w:tcW w:w="2298" w:type="dxa"/>
            <w:vAlign w:val="center"/>
          </w:tcPr>
          <w:p>
            <w:pPr>
              <w:spacing w:line="440" w:lineRule="exact"/>
              <w:jc w:val="center"/>
              <w:rPr>
                <w:sz w:val="24"/>
              </w:rPr>
            </w:pPr>
          </w:p>
          <w:p>
            <w:pPr>
              <w:spacing w:line="440" w:lineRule="exact"/>
              <w:jc w:val="center"/>
              <w:rPr>
                <w:sz w:val="24"/>
              </w:rPr>
            </w:pPr>
            <w:r>
              <w:rPr>
                <w:rFonts w:hint="eastAsia"/>
                <w:sz w:val="24"/>
              </w:rPr>
              <w:t>采购单位</w:t>
            </w:r>
            <w:r>
              <w:rPr>
                <w:sz w:val="24"/>
              </w:rPr>
              <w:t>澄清的时间</w:t>
            </w:r>
          </w:p>
        </w:tc>
        <w:tc>
          <w:tcPr>
            <w:tcW w:w="6174" w:type="dxa"/>
            <w:vAlign w:val="center"/>
          </w:tcPr>
          <w:p>
            <w:pPr>
              <w:spacing w:line="360" w:lineRule="auto"/>
              <w:rPr>
                <w:rFonts w:hAnsi="宋体"/>
                <w:kern w:val="0"/>
                <w:sz w:val="24"/>
              </w:rPr>
            </w:pPr>
            <w:r>
              <w:rPr>
                <w:rFonts w:hint="eastAsia" w:ascii="宋体" w:hAnsi="宋体" w:cs="宋体"/>
                <w:bCs/>
                <w:sz w:val="24"/>
              </w:rPr>
              <w:t>1、招标人澄清的时</w:t>
            </w:r>
            <w:r>
              <w:rPr>
                <w:rFonts w:hint="eastAsia" w:ascii="宋体" w:hAnsi="宋体" w:cs="宋体"/>
                <w:bCs/>
                <w:color w:val="auto"/>
                <w:sz w:val="24"/>
              </w:rPr>
              <w:t>间：</w:t>
            </w:r>
            <w:r>
              <w:rPr>
                <w:rFonts w:hint="eastAsia"/>
                <w:snapToGrid w:val="0"/>
                <w:color w:val="auto"/>
                <w:spacing w:val="-4"/>
                <w:kern w:val="0"/>
                <w:sz w:val="24"/>
              </w:rPr>
              <w:t>2023</w:t>
            </w:r>
            <w:r>
              <w:rPr>
                <w:snapToGrid w:val="0"/>
                <w:color w:val="auto"/>
                <w:spacing w:val="-4"/>
                <w:kern w:val="0"/>
                <w:sz w:val="24"/>
              </w:rPr>
              <w:t xml:space="preserve"> </w:t>
            </w:r>
            <w:r>
              <w:rPr>
                <w:rFonts w:hAnsi="宋体"/>
                <w:color w:val="auto"/>
                <w:kern w:val="0"/>
                <w:sz w:val="24"/>
              </w:rPr>
              <w:t>年</w:t>
            </w:r>
            <w:r>
              <w:rPr>
                <w:rFonts w:hint="eastAsia" w:hAnsi="宋体"/>
                <w:color w:val="auto"/>
                <w:kern w:val="0"/>
                <w:sz w:val="24"/>
                <w:lang w:val="en-US" w:eastAsia="zh-CN"/>
              </w:rPr>
              <w:t>6</w:t>
            </w:r>
            <w:r>
              <w:rPr>
                <w:rFonts w:hAnsi="宋体"/>
                <w:color w:val="auto"/>
                <w:kern w:val="0"/>
                <w:sz w:val="24"/>
              </w:rPr>
              <w:t>月</w:t>
            </w:r>
            <w:r>
              <w:rPr>
                <w:rFonts w:hint="eastAsia" w:hAnsi="宋体"/>
                <w:color w:val="auto"/>
                <w:kern w:val="0"/>
                <w:sz w:val="24"/>
                <w:lang w:val="en-US" w:eastAsia="zh-CN"/>
              </w:rPr>
              <w:t>8</w:t>
            </w:r>
            <w:r>
              <w:rPr>
                <w:rFonts w:hAnsi="宋体"/>
                <w:color w:val="auto"/>
                <w:kern w:val="0"/>
                <w:sz w:val="24"/>
              </w:rPr>
              <w:t>日，</w:t>
            </w:r>
            <w:r>
              <w:rPr>
                <w:rFonts w:hint="eastAsia" w:hAnsi="_x000B__x000C_"/>
                <w:color w:val="auto"/>
                <w:sz w:val="24"/>
              </w:rPr>
              <w:t>采</w:t>
            </w:r>
            <w:r>
              <w:rPr>
                <w:rFonts w:hint="eastAsia" w:hAnsi="_x000B__x000C_"/>
                <w:sz w:val="24"/>
              </w:rPr>
              <w:t>购文件</w:t>
            </w:r>
            <w:r>
              <w:rPr>
                <w:rFonts w:hAnsi="_x000B__x000C_"/>
                <w:sz w:val="24"/>
              </w:rPr>
              <w:t>的澄清、修改、补充等将在</w:t>
            </w:r>
            <w:r>
              <w:rPr>
                <w:rFonts w:hint="eastAsia" w:hAnsi="_x000B__x000C_"/>
                <w:sz w:val="24"/>
              </w:rPr>
              <w:t>涡阳国有资本投资运营集团有限公司官网（http://www.ahlxcc.com）发布</w:t>
            </w:r>
            <w:r>
              <w:rPr>
                <w:rFonts w:hAnsi="_x000B__x000C_"/>
                <w:sz w:val="24"/>
              </w:rPr>
              <w:t>。</w:t>
            </w:r>
            <w:r>
              <w:rPr>
                <w:sz w:val="24"/>
              </w:rPr>
              <w:t>所有</w:t>
            </w:r>
            <w:r>
              <w:rPr>
                <w:rFonts w:hint="eastAsia"/>
                <w:sz w:val="24"/>
              </w:rPr>
              <w:t>投标单位</w:t>
            </w:r>
            <w:r>
              <w:rPr>
                <w:sz w:val="24"/>
              </w:rPr>
              <w:t>须在网上自行查询，无需以纸质形式回复。</w:t>
            </w:r>
            <w:r>
              <w:rPr>
                <w:rFonts w:hAnsi="宋体"/>
                <w:kern w:val="0"/>
                <w:sz w:val="24"/>
              </w:rPr>
              <w:t>如遇系统故障等原因不能登录系统，请及时与</w:t>
            </w:r>
            <w:r>
              <w:rPr>
                <w:rFonts w:hint="eastAsia" w:hAnsi="宋体"/>
                <w:kern w:val="0"/>
                <w:sz w:val="24"/>
              </w:rPr>
              <w:t>招标人</w:t>
            </w:r>
            <w:r>
              <w:rPr>
                <w:rFonts w:hAnsi="宋体"/>
                <w:kern w:val="0"/>
                <w:sz w:val="24"/>
              </w:rPr>
              <w:t>联系。否则，造成的一切后果由</w:t>
            </w:r>
            <w:r>
              <w:rPr>
                <w:rFonts w:hint="eastAsia" w:hAnsi="宋体"/>
                <w:kern w:val="0"/>
                <w:sz w:val="24"/>
              </w:rPr>
              <w:t>投标单位</w:t>
            </w:r>
            <w:r>
              <w:rPr>
                <w:rFonts w:hAnsi="宋体"/>
                <w:kern w:val="0"/>
                <w:sz w:val="24"/>
              </w:rPr>
              <w:t>自行承担。</w:t>
            </w:r>
          </w:p>
          <w:p>
            <w:pPr>
              <w:spacing w:line="360" w:lineRule="auto"/>
              <w:rPr>
                <w:rFonts w:ascii="宋体" w:hAnsi="宋体" w:cs="宋体"/>
                <w:bCs/>
                <w:sz w:val="24"/>
              </w:rPr>
            </w:pPr>
            <w:r>
              <w:rPr>
                <w:rFonts w:hint="eastAsia" w:ascii="宋体" w:hAnsi="宋体" w:cs="宋体"/>
                <w:bCs/>
                <w:sz w:val="24"/>
              </w:rPr>
              <w:t>2、各投标单位须及时从涡阳国有资本投资运营集团有限公司官网查阅（http://www.ahlxcc.com）本项目相关信息，如因查阅不及时，所引起与投标有关的一切后果责任自负。各潜在投标单位在投标截止时间前，每天均应登录涡阳国有资本投资运营集团有限公司官网查看有关资料信息。</w:t>
            </w:r>
          </w:p>
          <w:p>
            <w:pPr>
              <w:spacing w:line="420" w:lineRule="exact"/>
              <w:rPr>
                <w:sz w:val="24"/>
              </w:rPr>
            </w:pPr>
            <w:r>
              <w:rPr>
                <w:rFonts w:hint="eastAsia" w:ascii="宋体" w:hAnsi="宋体" w:cs="宋体"/>
                <w:bCs/>
                <w:sz w:val="24"/>
              </w:rPr>
              <w:t>3、投标单位应依法行使自己的质疑、投诉权利。对于恶意质疑、投诉、弄虚作假及其他违法违规行为的，一经查实，将按照有关规定进行处理。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167" w:type="dxa"/>
            <w:gridSpan w:val="2"/>
            <w:vAlign w:val="center"/>
          </w:tcPr>
          <w:p>
            <w:pPr>
              <w:spacing w:line="360" w:lineRule="exact"/>
              <w:jc w:val="center"/>
              <w:rPr>
                <w:color w:val="000000"/>
                <w:sz w:val="24"/>
              </w:rPr>
            </w:pPr>
            <w:r>
              <w:rPr>
                <w:rFonts w:hint="eastAsia"/>
                <w:color w:val="000000"/>
                <w:sz w:val="24"/>
              </w:rPr>
              <w:t>11</w:t>
            </w:r>
          </w:p>
        </w:tc>
        <w:tc>
          <w:tcPr>
            <w:tcW w:w="2298" w:type="dxa"/>
            <w:vAlign w:val="center"/>
          </w:tcPr>
          <w:p>
            <w:pPr>
              <w:spacing w:line="440" w:lineRule="exact"/>
              <w:jc w:val="center"/>
              <w:rPr>
                <w:color w:val="000000"/>
                <w:sz w:val="24"/>
              </w:rPr>
            </w:pPr>
            <w:r>
              <w:rPr>
                <w:color w:val="000000"/>
                <w:sz w:val="24"/>
              </w:rPr>
              <w:t>构成</w:t>
            </w:r>
            <w:r>
              <w:rPr>
                <w:rFonts w:hint="eastAsia"/>
                <w:color w:val="000000"/>
                <w:sz w:val="24"/>
              </w:rPr>
              <w:t>竞争性谈判文件</w:t>
            </w:r>
            <w:r>
              <w:rPr>
                <w:color w:val="000000"/>
                <w:sz w:val="24"/>
              </w:rPr>
              <w:t>的其他材料</w:t>
            </w:r>
          </w:p>
        </w:tc>
        <w:tc>
          <w:tcPr>
            <w:tcW w:w="6174" w:type="dxa"/>
            <w:vAlign w:val="center"/>
          </w:tcPr>
          <w:p>
            <w:pPr>
              <w:spacing w:line="440" w:lineRule="exact"/>
              <w:rPr>
                <w:color w:val="000000"/>
                <w:sz w:val="24"/>
              </w:rPr>
            </w:pPr>
            <w:r>
              <w:rPr>
                <w:rFonts w:hint="eastAsia" w:hAnsi="宋体"/>
                <w:color w:val="000000"/>
                <w:sz w:val="24"/>
              </w:rPr>
              <w:t>采购单位</w:t>
            </w:r>
            <w:r>
              <w:rPr>
                <w:rFonts w:hAnsi="宋体"/>
                <w:color w:val="000000"/>
                <w:sz w:val="24"/>
              </w:rPr>
              <w:t>发出的澄清、修改及补充文件等。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167" w:type="dxa"/>
            <w:gridSpan w:val="2"/>
            <w:vAlign w:val="center"/>
          </w:tcPr>
          <w:p>
            <w:pPr>
              <w:spacing w:line="360" w:lineRule="exact"/>
              <w:jc w:val="center"/>
              <w:rPr>
                <w:color w:val="000000"/>
                <w:sz w:val="24"/>
              </w:rPr>
            </w:pPr>
            <w:r>
              <w:rPr>
                <w:rFonts w:hint="eastAsia"/>
                <w:color w:val="000000"/>
                <w:sz w:val="24"/>
              </w:rPr>
              <w:t>12</w:t>
            </w:r>
          </w:p>
        </w:tc>
        <w:tc>
          <w:tcPr>
            <w:tcW w:w="2298" w:type="dxa"/>
            <w:vAlign w:val="center"/>
          </w:tcPr>
          <w:p>
            <w:pPr>
              <w:spacing w:line="440" w:lineRule="exact"/>
              <w:jc w:val="center"/>
              <w:rPr>
                <w:kern w:val="0"/>
                <w:sz w:val="24"/>
              </w:rPr>
            </w:pPr>
            <w:r>
              <w:rPr>
                <w:rFonts w:hint="eastAsia" w:hAnsi="宋体"/>
                <w:kern w:val="0"/>
                <w:sz w:val="24"/>
              </w:rPr>
              <w:t>投标单位</w:t>
            </w:r>
            <w:r>
              <w:rPr>
                <w:rFonts w:hAnsi="宋体"/>
                <w:kern w:val="0"/>
                <w:sz w:val="24"/>
              </w:rPr>
              <w:t>确认收到</w:t>
            </w:r>
            <w:r>
              <w:rPr>
                <w:rFonts w:hint="eastAsia" w:hAnsi="宋体"/>
                <w:kern w:val="0"/>
                <w:sz w:val="24"/>
              </w:rPr>
              <w:t>竞争性谈判文件</w:t>
            </w:r>
            <w:r>
              <w:rPr>
                <w:rFonts w:hAnsi="宋体"/>
                <w:kern w:val="0"/>
                <w:sz w:val="24"/>
              </w:rPr>
              <w:t>澄清的时间</w:t>
            </w:r>
          </w:p>
        </w:tc>
        <w:tc>
          <w:tcPr>
            <w:tcW w:w="6174" w:type="dxa"/>
            <w:vAlign w:val="center"/>
          </w:tcPr>
          <w:p>
            <w:pPr>
              <w:spacing w:line="440" w:lineRule="exact"/>
              <w:rPr>
                <w:kern w:val="0"/>
                <w:sz w:val="24"/>
              </w:rPr>
            </w:pPr>
            <w:r>
              <w:rPr>
                <w:rFonts w:hint="eastAsia" w:hAnsi="宋体"/>
                <w:kern w:val="0"/>
                <w:sz w:val="24"/>
              </w:rPr>
              <w:t>竞争性谈判文件</w:t>
            </w:r>
            <w:r>
              <w:rPr>
                <w:rFonts w:hAnsi="宋体"/>
                <w:kern w:val="0"/>
                <w:sz w:val="24"/>
              </w:rPr>
              <w:t>的澄清在</w:t>
            </w:r>
            <w:r>
              <w:rPr>
                <w:rFonts w:hint="eastAsia" w:hAnsi="宋体"/>
                <w:kern w:val="0"/>
                <w:sz w:val="24"/>
              </w:rPr>
              <w:t>涡阳国有资本投资运营集团有限公司官网查阅（http://www.ahlxcc.com）</w:t>
            </w:r>
            <w:r>
              <w:rPr>
                <w:rFonts w:hAnsi="宋体"/>
                <w:kern w:val="0"/>
                <w:sz w:val="24"/>
              </w:rPr>
              <w:t>的发布时间，视为</w:t>
            </w:r>
            <w:r>
              <w:rPr>
                <w:rFonts w:hint="eastAsia" w:hAnsi="宋体"/>
                <w:kern w:val="0"/>
                <w:sz w:val="24"/>
              </w:rPr>
              <w:t>投标单位</w:t>
            </w:r>
            <w:r>
              <w:rPr>
                <w:rFonts w:hAnsi="宋体"/>
                <w:kern w:val="0"/>
                <w:sz w:val="24"/>
              </w:rPr>
              <w:t>确认收到</w:t>
            </w:r>
            <w:r>
              <w:rPr>
                <w:rFonts w:hint="eastAsia" w:hAnsi="宋体"/>
                <w:kern w:val="0"/>
                <w:sz w:val="24"/>
              </w:rPr>
              <w:t>竞争性谈判文件</w:t>
            </w:r>
            <w:r>
              <w:rPr>
                <w:rFonts w:hAnsi="宋体"/>
                <w:kern w:val="0"/>
                <w:sz w:val="24"/>
              </w:rPr>
              <w:t>澄清的时间。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167" w:type="dxa"/>
            <w:gridSpan w:val="2"/>
            <w:vAlign w:val="center"/>
          </w:tcPr>
          <w:p>
            <w:pPr>
              <w:spacing w:line="360" w:lineRule="exact"/>
              <w:jc w:val="center"/>
              <w:rPr>
                <w:color w:val="000000"/>
                <w:sz w:val="24"/>
              </w:rPr>
            </w:pPr>
            <w:r>
              <w:rPr>
                <w:rFonts w:hint="eastAsia"/>
                <w:color w:val="000000"/>
                <w:sz w:val="24"/>
              </w:rPr>
              <w:t>13</w:t>
            </w:r>
          </w:p>
        </w:tc>
        <w:tc>
          <w:tcPr>
            <w:tcW w:w="2298" w:type="dxa"/>
            <w:vAlign w:val="center"/>
          </w:tcPr>
          <w:p>
            <w:pPr>
              <w:spacing w:line="440" w:lineRule="exact"/>
              <w:jc w:val="center"/>
              <w:rPr>
                <w:color w:val="000000"/>
                <w:kern w:val="0"/>
                <w:sz w:val="24"/>
              </w:rPr>
            </w:pPr>
            <w:r>
              <w:rPr>
                <w:rFonts w:hint="eastAsia" w:hAnsi="宋体"/>
                <w:color w:val="000000"/>
                <w:kern w:val="0"/>
                <w:sz w:val="24"/>
              </w:rPr>
              <w:t>投标单位</w:t>
            </w:r>
            <w:r>
              <w:rPr>
                <w:rFonts w:hAnsi="宋体"/>
                <w:color w:val="000000"/>
                <w:kern w:val="0"/>
                <w:sz w:val="24"/>
              </w:rPr>
              <w:t>确认收到</w:t>
            </w:r>
            <w:r>
              <w:rPr>
                <w:rFonts w:hint="eastAsia" w:hAnsi="宋体"/>
                <w:color w:val="000000"/>
                <w:kern w:val="0"/>
                <w:sz w:val="24"/>
              </w:rPr>
              <w:t>竞争性谈判文件</w:t>
            </w:r>
            <w:r>
              <w:rPr>
                <w:rFonts w:hAnsi="宋体"/>
                <w:color w:val="000000"/>
                <w:kern w:val="0"/>
                <w:sz w:val="24"/>
              </w:rPr>
              <w:t>修改、补充的时间</w:t>
            </w:r>
          </w:p>
        </w:tc>
        <w:tc>
          <w:tcPr>
            <w:tcW w:w="6174" w:type="dxa"/>
            <w:vAlign w:val="center"/>
          </w:tcPr>
          <w:p>
            <w:pPr>
              <w:spacing w:line="440" w:lineRule="exact"/>
              <w:rPr>
                <w:color w:val="000000"/>
                <w:kern w:val="0"/>
                <w:sz w:val="24"/>
              </w:rPr>
            </w:pPr>
            <w:r>
              <w:rPr>
                <w:rFonts w:hint="eastAsia" w:hAnsi="宋体"/>
                <w:color w:val="000000"/>
                <w:kern w:val="0"/>
                <w:sz w:val="24"/>
              </w:rPr>
              <w:t>竞争性谈判文件</w:t>
            </w:r>
            <w:r>
              <w:rPr>
                <w:rFonts w:hAnsi="宋体"/>
                <w:color w:val="000000"/>
                <w:kern w:val="0"/>
                <w:sz w:val="24"/>
              </w:rPr>
              <w:t>的修改、补充在</w:t>
            </w:r>
            <w:r>
              <w:rPr>
                <w:rFonts w:hint="eastAsia" w:hAnsi="宋体"/>
                <w:color w:val="000000"/>
                <w:kern w:val="0"/>
                <w:sz w:val="24"/>
              </w:rPr>
              <w:t>涡阳国有资本投资运营集团有限公司官网查阅（http://www.ahlxcc.com）</w:t>
            </w:r>
            <w:r>
              <w:rPr>
                <w:rFonts w:hAnsi="宋体"/>
                <w:color w:val="000000"/>
                <w:kern w:val="0"/>
                <w:sz w:val="24"/>
              </w:rPr>
              <w:t>的发布时间，视为</w:t>
            </w:r>
            <w:r>
              <w:rPr>
                <w:rFonts w:hint="eastAsia" w:hAnsi="宋体"/>
                <w:color w:val="000000"/>
                <w:kern w:val="0"/>
                <w:sz w:val="24"/>
              </w:rPr>
              <w:t>投标单位</w:t>
            </w:r>
            <w:r>
              <w:rPr>
                <w:rFonts w:hAnsi="宋体"/>
                <w:color w:val="000000"/>
                <w:kern w:val="0"/>
                <w:sz w:val="24"/>
              </w:rPr>
              <w:t>确认收到</w:t>
            </w:r>
            <w:r>
              <w:rPr>
                <w:rFonts w:hint="eastAsia" w:hAnsi="宋体"/>
                <w:color w:val="000000"/>
                <w:kern w:val="0"/>
                <w:sz w:val="24"/>
              </w:rPr>
              <w:t>竞争性谈判文件</w:t>
            </w:r>
            <w:r>
              <w:rPr>
                <w:rFonts w:hAnsi="宋体"/>
                <w:color w:val="000000"/>
                <w:kern w:val="0"/>
                <w:sz w:val="24"/>
              </w:rPr>
              <w:t>修改的时间。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167" w:type="dxa"/>
            <w:gridSpan w:val="2"/>
            <w:vAlign w:val="center"/>
          </w:tcPr>
          <w:p>
            <w:pPr>
              <w:spacing w:line="360" w:lineRule="exact"/>
              <w:jc w:val="center"/>
              <w:rPr>
                <w:color w:val="000000"/>
                <w:sz w:val="24"/>
              </w:rPr>
            </w:pPr>
            <w:r>
              <w:rPr>
                <w:rFonts w:hint="eastAsia"/>
                <w:color w:val="000000"/>
                <w:sz w:val="24"/>
              </w:rPr>
              <w:t>14</w:t>
            </w:r>
          </w:p>
        </w:tc>
        <w:tc>
          <w:tcPr>
            <w:tcW w:w="2298" w:type="dxa"/>
            <w:vAlign w:val="center"/>
          </w:tcPr>
          <w:p>
            <w:pPr>
              <w:spacing w:line="440" w:lineRule="exact"/>
              <w:jc w:val="center"/>
              <w:rPr>
                <w:sz w:val="24"/>
              </w:rPr>
            </w:pPr>
            <w:r>
              <w:rPr>
                <w:sz w:val="24"/>
              </w:rPr>
              <w:t>构成</w:t>
            </w:r>
            <w:r>
              <w:rPr>
                <w:rFonts w:hint="eastAsia"/>
                <w:sz w:val="24"/>
              </w:rPr>
              <w:t>投标文件</w:t>
            </w:r>
            <w:r>
              <w:rPr>
                <w:sz w:val="24"/>
              </w:rPr>
              <w:t>的其他材料</w:t>
            </w:r>
          </w:p>
        </w:tc>
        <w:tc>
          <w:tcPr>
            <w:tcW w:w="6174" w:type="dxa"/>
            <w:vAlign w:val="center"/>
          </w:tcPr>
          <w:p>
            <w:pPr>
              <w:spacing w:line="440" w:lineRule="exact"/>
              <w:rPr>
                <w:sz w:val="24"/>
              </w:rPr>
            </w:pPr>
            <w:r>
              <w:rPr>
                <w:rFonts w:hint="eastAsia" w:hAnsi="宋体"/>
                <w:sz w:val="24"/>
              </w:rPr>
              <w:t>投标单位</w:t>
            </w:r>
            <w:r>
              <w:rPr>
                <w:rFonts w:hAnsi="宋体"/>
                <w:sz w:val="24"/>
              </w:rPr>
              <w:t>的书面澄清、说明和补正（但不得改变</w:t>
            </w:r>
            <w:r>
              <w:rPr>
                <w:rFonts w:hint="eastAsia" w:hAnsi="宋体"/>
                <w:sz w:val="24"/>
              </w:rPr>
              <w:t>投标文件</w:t>
            </w:r>
            <w:r>
              <w:rPr>
                <w:rFonts w:hAnsi="宋体"/>
                <w:sz w:val="24"/>
              </w:rPr>
              <w:t>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vAlign w:val="center"/>
          </w:tcPr>
          <w:p>
            <w:pPr>
              <w:spacing w:line="360" w:lineRule="exact"/>
              <w:jc w:val="center"/>
              <w:rPr>
                <w:sz w:val="24"/>
              </w:rPr>
            </w:pPr>
            <w:r>
              <w:rPr>
                <w:rFonts w:hint="eastAsia"/>
                <w:sz w:val="24"/>
              </w:rPr>
              <w:t>15</w:t>
            </w:r>
          </w:p>
        </w:tc>
        <w:tc>
          <w:tcPr>
            <w:tcW w:w="2298" w:type="dxa"/>
            <w:vAlign w:val="center"/>
          </w:tcPr>
          <w:p>
            <w:pPr>
              <w:spacing w:line="360" w:lineRule="exact"/>
              <w:jc w:val="center"/>
              <w:rPr>
                <w:sz w:val="24"/>
              </w:rPr>
            </w:pPr>
            <w:r>
              <w:rPr>
                <w:rFonts w:hAnsi="宋体"/>
                <w:sz w:val="24"/>
              </w:rPr>
              <w:t>投标有效期</w:t>
            </w:r>
          </w:p>
        </w:tc>
        <w:tc>
          <w:tcPr>
            <w:tcW w:w="6174" w:type="dxa"/>
            <w:vAlign w:val="center"/>
          </w:tcPr>
          <w:p>
            <w:pPr>
              <w:spacing w:line="360" w:lineRule="exact"/>
              <w:rPr>
                <w:sz w:val="24"/>
              </w:rPr>
            </w:pPr>
            <w:r>
              <w:rPr>
                <w:rFonts w:hAnsi="宋体"/>
                <w:sz w:val="24"/>
              </w:rPr>
              <w:t>投标截止之日起</w:t>
            </w:r>
            <w:r>
              <w:rPr>
                <w:sz w:val="24"/>
              </w:rPr>
              <w:t xml:space="preserve"> 60 </w:t>
            </w:r>
            <w:r>
              <w:rPr>
                <w:rFonts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vAlign w:val="center"/>
          </w:tcPr>
          <w:p>
            <w:pPr>
              <w:spacing w:line="360" w:lineRule="exact"/>
              <w:jc w:val="center"/>
              <w:rPr>
                <w:sz w:val="24"/>
              </w:rPr>
            </w:pPr>
            <w:r>
              <w:rPr>
                <w:rFonts w:hint="eastAsia"/>
                <w:sz w:val="24"/>
              </w:rPr>
              <w:t>16</w:t>
            </w:r>
          </w:p>
        </w:tc>
        <w:tc>
          <w:tcPr>
            <w:tcW w:w="2298" w:type="dxa"/>
            <w:vAlign w:val="center"/>
          </w:tcPr>
          <w:p>
            <w:pPr>
              <w:spacing w:line="360" w:lineRule="exact"/>
              <w:jc w:val="center"/>
              <w:rPr>
                <w:sz w:val="24"/>
              </w:rPr>
            </w:pPr>
            <w:r>
              <w:rPr>
                <w:rFonts w:hAnsi="宋体"/>
                <w:sz w:val="24"/>
              </w:rPr>
              <w:t>投标保证金</w:t>
            </w:r>
          </w:p>
        </w:tc>
        <w:tc>
          <w:tcPr>
            <w:tcW w:w="6174" w:type="dxa"/>
            <w:vAlign w:val="center"/>
          </w:tcPr>
          <w:p>
            <w:pPr>
              <w:spacing w:line="440" w:lineRule="exact"/>
              <w:rPr>
                <w:color w:val="000000"/>
                <w:sz w:val="24"/>
              </w:rPr>
            </w:pPr>
            <w:r>
              <w:rPr>
                <w:rFonts w:hint="eastAsia"/>
                <w:color w:val="000000"/>
                <w:sz w:val="24"/>
              </w:rPr>
              <w:t>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vAlign w:val="center"/>
          </w:tcPr>
          <w:p>
            <w:pPr>
              <w:spacing w:line="360" w:lineRule="exact"/>
              <w:jc w:val="center"/>
              <w:rPr>
                <w:color w:val="FF0000"/>
                <w:sz w:val="24"/>
              </w:rPr>
            </w:pPr>
            <w:r>
              <w:rPr>
                <w:rFonts w:hint="eastAsia"/>
                <w:sz w:val="24"/>
              </w:rPr>
              <w:t>17</w:t>
            </w:r>
          </w:p>
        </w:tc>
        <w:tc>
          <w:tcPr>
            <w:tcW w:w="2298" w:type="dxa"/>
            <w:vAlign w:val="center"/>
          </w:tcPr>
          <w:p>
            <w:pPr>
              <w:spacing w:line="360" w:lineRule="exact"/>
              <w:jc w:val="center"/>
              <w:rPr>
                <w:sz w:val="24"/>
              </w:rPr>
            </w:pPr>
            <w:r>
              <w:rPr>
                <w:rFonts w:hAnsi="宋体"/>
                <w:sz w:val="24"/>
              </w:rPr>
              <w:t>投标保证金的</w:t>
            </w:r>
          </w:p>
          <w:p>
            <w:pPr>
              <w:spacing w:line="360" w:lineRule="exact"/>
              <w:jc w:val="center"/>
              <w:rPr>
                <w:sz w:val="24"/>
              </w:rPr>
            </w:pPr>
            <w:r>
              <w:rPr>
                <w:rFonts w:hAnsi="宋体"/>
                <w:sz w:val="24"/>
              </w:rPr>
              <w:t>退</w:t>
            </w:r>
            <w:r>
              <w:rPr>
                <w:rFonts w:hint="eastAsia" w:hAnsi="宋体"/>
                <w:sz w:val="24"/>
              </w:rPr>
              <w:t>还</w:t>
            </w:r>
          </w:p>
        </w:tc>
        <w:tc>
          <w:tcPr>
            <w:tcW w:w="6174" w:type="dxa"/>
            <w:vAlign w:val="center"/>
          </w:tcPr>
          <w:p>
            <w:pPr>
              <w:spacing w:line="440" w:lineRule="exact"/>
              <w:rPr>
                <w:sz w:val="24"/>
              </w:rPr>
            </w:pPr>
            <w:r>
              <w:rPr>
                <w:sz w:val="24"/>
              </w:rPr>
              <w:t>投标保证金退还：</w:t>
            </w:r>
          </w:p>
          <w:p>
            <w:pPr>
              <w:spacing w:line="360" w:lineRule="exact"/>
              <w:rPr>
                <w:color w:val="000000"/>
                <w:sz w:val="24"/>
              </w:rPr>
            </w:pPr>
            <w:r>
              <w:rPr>
                <w:rFonts w:hint="eastAsia"/>
                <w:color w:val="000000"/>
                <w:sz w:val="24"/>
              </w:rPr>
              <w:t>1、招标不成功（或开标现场拒收投标文件）的，由各投标单位向采购单位提交退款申请及保证金转账凭证后，采购单位直接退付至其汇出账户；</w:t>
            </w:r>
          </w:p>
          <w:p>
            <w:pPr>
              <w:spacing w:line="360" w:lineRule="exact"/>
              <w:rPr>
                <w:color w:val="000000"/>
                <w:sz w:val="24"/>
              </w:rPr>
            </w:pPr>
            <w:r>
              <w:rPr>
                <w:rFonts w:hint="eastAsia"/>
                <w:color w:val="000000"/>
                <w:sz w:val="24"/>
              </w:rPr>
              <w:t>2、未中标投标单位投标保证金的退付：中标公示期限结束，由各投标单位向采购单位提交退款申请及保证金转账凭证后，采购单位直接退付至其汇出账户；</w:t>
            </w:r>
          </w:p>
          <w:p>
            <w:pPr>
              <w:spacing w:line="360" w:lineRule="exact"/>
              <w:rPr>
                <w:color w:val="000000"/>
                <w:sz w:val="24"/>
              </w:rPr>
            </w:pPr>
            <w:r>
              <w:rPr>
                <w:color w:val="000000"/>
                <w:sz w:val="24"/>
              </w:rPr>
              <w:t>3</w:t>
            </w:r>
            <w:r>
              <w:rPr>
                <w:rFonts w:hint="eastAsia"/>
                <w:color w:val="000000"/>
                <w:sz w:val="24"/>
              </w:rPr>
              <w:t>.</w:t>
            </w:r>
            <w:r>
              <w:rPr>
                <w:rFonts w:hint="eastAsia" w:hAnsi="宋体"/>
                <w:color w:val="000000"/>
                <w:sz w:val="24"/>
              </w:rPr>
              <w:t>成交投标单位</w:t>
            </w:r>
            <w:r>
              <w:rPr>
                <w:rFonts w:hAnsi="宋体"/>
                <w:color w:val="000000"/>
                <w:sz w:val="24"/>
              </w:rPr>
              <w:t>的投标保证金的退付：</w:t>
            </w:r>
            <w:r>
              <w:rPr>
                <w:rFonts w:hint="eastAsia" w:hAnsi="宋体"/>
                <w:color w:val="000000"/>
                <w:sz w:val="24"/>
              </w:rPr>
              <w:t>成交投标单位</w:t>
            </w:r>
            <w:r>
              <w:rPr>
                <w:rFonts w:hAnsi="宋体"/>
                <w:color w:val="000000"/>
                <w:sz w:val="24"/>
              </w:rPr>
              <w:t>的投标保证金转为项目履约保证金（金额不足的须补齐），履约期满后退还至其汇出账户。</w:t>
            </w:r>
          </w:p>
          <w:p>
            <w:pPr>
              <w:spacing w:line="360" w:lineRule="exact"/>
              <w:rPr>
                <w:color w:val="000000"/>
                <w:sz w:val="24"/>
              </w:rPr>
            </w:pPr>
            <w:r>
              <w:rPr>
                <w:color w:val="000000"/>
                <w:sz w:val="24"/>
              </w:rPr>
              <w:t>4</w:t>
            </w:r>
            <w:r>
              <w:rPr>
                <w:rFonts w:hint="eastAsia"/>
                <w:color w:val="000000"/>
                <w:sz w:val="24"/>
              </w:rPr>
              <w:t>.</w:t>
            </w:r>
            <w:r>
              <w:rPr>
                <w:color w:val="000000"/>
                <w:sz w:val="24"/>
              </w:rPr>
              <w:t>如有质疑、投诉的项目按相关规定处理。</w:t>
            </w:r>
          </w:p>
          <w:p>
            <w:pPr>
              <w:spacing w:line="360" w:lineRule="exact"/>
              <w:rPr>
                <w:rFonts w:hint="default" w:eastAsia="宋体"/>
                <w:sz w:val="24"/>
                <w:lang w:val="en-US" w:eastAsia="zh-CN"/>
              </w:rPr>
            </w:pPr>
            <w:r>
              <w:rPr>
                <w:rFonts w:hint="eastAsia"/>
                <w:b/>
                <w:bCs/>
                <w:color w:val="000000"/>
                <w:sz w:val="28"/>
                <w:szCs w:val="28"/>
                <w:highlight w:val="yellow"/>
              </w:rPr>
              <w:t>重点提醒：凡是在开标前递交了投标保证金，但未递交投标文件的投标单位，须在开标前向招标代理机构提供不投标的书面说明（弃标函），否则视为不诚信行为，集团招投标中心将会同采购单位约谈投标单位法定代表人，有权不予退还投标保证金。不投标的书面说明（弃标函）发送至邮箱：</w:t>
            </w:r>
            <w:r>
              <w:rPr>
                <w:rFonts w:hint="eastAsia"/>
                <w:b/>
                <w:bCs/>
                <w:color w:val="000000"/>
                <w:sz w:val="28"/>
                <w:szCs w:val="28"/>
                <w:highlight w:val="yellow"/>
                <w:lang w:val="en-US" w:eastAsia="zh-CN"/>
              </w:rPr>
              <w:t>444074883</w:t>
            </w:r>
            <w:r>
              <w:rPr>
                <w:rFonts w:hint="eastAsia"/>
                <w:b/>
                <w:bCs/>
                <w:color w:val="000000"/>
                <w:sz w:val="28"/>
                <w:szCs w:val="28"/>
                <w:highlight w:val="yellow"/>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vAlign w:val="center"/>
          </w:tcPr>
          <w:p>
            <w:pPr>
              <w:spacing w:line="360" w:lineRule="exact"/>
              <w:jc w:val="center"/>
              <w:rPr>
                <w:sz w:val="24"/>
              </w:rPr>
            </w:pPr>
            <w:r>
              <w:rPr>
                <w:rFonts w:hint="eastAsia"/>
                <w:sz w:val="24"/>
              </w:rPr>
              <w:t>18</w:t>
            </w:r>
          </w:p>
        </w:tc>
        <w:tc>
          <w:tcPr>
            <w:tcW w:w="2298" w:type="dxa"/>
            <w:vAlign w:val="center"/>
          </w:tcPr>
          <w:p>
            <w:pPr>
              <w:spacing w:line="360" w:lineRule="exact"/>
              <w:jc w:val="center"/>
              <w:rPr>
                <w:rFonts w:hAnsi="宋体"/>
                <w:sz w:val="24"/>
              </w:rPr>
            </w:pPr>
            <w:r>
              <w:rPr>
                <w:rFonts w:hAnsi="宋体"/>
                <w:sz w:val="24"/>
              </w:rPr>
              <w:t>签字或盖章要求</w:t>
            </w:r>
          </w:p>
        </w:tc>
        <w:tc>
          <w:tcPr>
            <w:tcW w:w="6174" w:type="dxa"/>
            <w:vAlign w:val="center"/>
          </w:tcPr>
          <w:p>
            <w:pPr>
              <w:spacing w:line="360" w:lineRule="exact"/>
              <w:rPr>
                <w:rFonts w:hAnsi="宋体"/>
                <w:sz w:val="24"/>
              </w:rPr>
            </w:pPr>
            <w:r>
              <w:rPr>
                <w:rFonts w:hint="eastAsia" w:hAnsi="宋体"/>
                <w:sz w:val="24"/>
              </w:rPr>
              <w:t>按照竞争性谈判文件要求进行</w:t>
            </w:r>
            <w:r>
              <w:rPr>
                <w:rFonts w:hAnsi="宋体"/>
                <w:sz w:val="24"/>
              </w:rPr>
              <w:t>签字或盖章</w:t>
            </w:r>
            <w:r>
              <w:rPr>
                <w:rFonts w:hint="eastAsia" w:hAnsi="宋体"/>
                <w:sz w:val="24"/>
              </w:rPr>
              <w:t>。</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vAlign w:val="center"/>
          </w:tcPr>
          <w:p>
            <w:pPr>
              <w:spacing w:line="360" w:lineRule="exact"/>
              <w:jc w:val="center"/>
              <w:rPr>
                <w:sz w:val="24"/>
              </w:rPr>
            </w:pPr>
            <w:r>
              <w:rPr>
                <w:rFonts w:hint="eastAsia"/>
                <w:sz w:val="24"/>
              </w:rPr>
              <w:t>19</w:t>
            </w:r>
          </w:p>
        </w:tc>
        <w:tc>
          <w:tcPr>
            <w:tcW w:w="2298" w:type="dxa"/>
            <w:vAlign w:val="center"/>
          </w:tcPr>
          <w:p>
            <w:pPr>
              <w:spacing w:line="440" w:lineRule="exact"/>
              <w:jc w:val="center"/>
              <w:rPr>
                <w:sz w:val="24"/>
                <w:highlight w:val="yellow"/>
              </w:rPr>
            </w:pPr>
            <w:r>
              <w:rPr>
                <w:rFonts w:hint="eastAsia"/>
                <w:sz w:val="24"/>
              </w:rPr>
              <w:t>投标文件</w:t>
            </w:r>
            <w:r>
              <w:rPr>
                <w:sz w:val="24"/>
              </w:rPr>
              <w:t>的递交要求</w:t>
            </w:r>
          </w:p>
        </w:tc>
        <w:tc>
          <w:tcPr>
            <w:tcW w:w="6174" w:type="dxa"/>
            <w:vAlign w:val="center"/>
          </w:tcPr>
          <w:p>
            <w:pPr>
              <w:spacing w:line="360" w:lineRule="exact"/>
              <w:rPr>
                <w:sz w:val="24"/>
              </w:rPr>
            </w:pPr>
            <w:r>
              <w:rPr>
                <w:rFonts w:hint="eastAsia" w:hAnsi="宋体"/>
                <w:sz w:val="24"/>
              </w:rPr>
              <w:t>具体详见竞争性谈判公告。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vAlign w:val="center"/>
          </w:tcPr>
          <w:p>
            <w:pPr>
              <w:spacing w:line="360" w:lineRule="exact"/>
              <w:jc w:val="center"/>
              <w:rPr>
                <w:sz w:val="24"/>
              </w:rPr>
            </w:pPr>
            <w:r>
              <w:rPr>
                <w:rFonts w:hint="eastAsia"/>
                <w:sz w:val="24"/>
              </w:rPr>
              <w:t>20</w:t>
            </w:r>
          </w:p>
        </w:tc>
        <w:tc>
          <w:tcPr>
            <w:tcW w:w="2298" w:type="dxa"/>
            <w:vAlign w:val="center"/>
          </w:tcPr>
          <w:p>
            <w:pPr>
              <w:spacing w:line="440" w:lineRule="exact"/>
              <w:jc w:val="center"/>
              <w:rPr>
                <w:sz w:val="24"/>
              </w:rPr>
            </w:pPr>
            <w:r>
              <w:rPr>
                <w:sz w:val="24"/>
              </w:rPr>
              <w:t>是否退还</w:t>
            </w:r>
            <w:r>
              <w:rPr>
                <w:rFonts w:hint="eastAsia"/>
                <w:sz w:val="24"/>
              </w:rPr>
              <w:t>投标文件</w:t>
            </w:r>
          </w:p>
        </w:tc>
        <w:tc>
          <w:tcPr>
            <w:tcW w:w="6174" w:type="dxa"/>
            <w:vAlign w:val="center"/>
          </w:tcPr>
          <w:p>
            <w:pPr>
              <w:spacing w:line="440" w:lineRule="exact"/>
              <w:rPr>
                <w:sz w:val="24"/>
              </w:rPr>
            </w:pP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vAlign w:val="center"/>
          </w:tcPr>
          <w:p>
            <w:pPr>
              <w:spacing w:line="360" w:lineRule="exact"/>
              <w:jc w:val="center"/>
              <w:rPr>
                <w:sz w:val="24"/>
              </w:rPr>
            </w:pPr>
            <w:r>
              <w:rPr>
                <w:rFonts w:hint="eastAsia"/>
                <w:sz w:val="24"/>
              </w:rPr>
              <w:t>21</w:t>
            </w:r>
          </w:p>
        </w:tc>
        <w:tc>
          <w:tcPr>
            <w:tcW w:w="2298" w:type="dxa"/>
            <w:vAlign w:val="center"/>
          </w:tcPr>
          <w:p>
            <w:pPr>
              <w:spacing w:line="440" w:lineRule="exact"/>
              <w:jc w:val="center"/>
              <w:rPr>
                <w:sz w:val="24"/>
              </w:rPr>
            </w:pPr>
            <w:r>
              <w:rPr>
                <w:sz w:val="24"/>
              </w:rPr>
              <w:t>开标时间和地点</w:t>
            </w:r>
          </w:p>
        </w:tc>
        <w:tc>
          <w:tcPr>
            <w:tcW w:w="6174" w:type="dxa"/>
            <w:vAlign w:val="center"/>
          </w:tcPr>
          <w:p>
            <w:pPr>
              <w:spacing w:line="440" w:lineRule="exact"/>
              <w:rPr>
                <w:sz w:val="24"/>
              </w:rPr>
            </w:pPr>
            <w:r>
              <w:rPr>
                <w:sz w:val="24"/>
              </w:rPr>
              <w:t>开标时间和地点：详见</w:t>
            </w:r>
            <w:r>
              <w:rPr>
                <w:rFonts w:hint="eastAsia"/>
                <w:sz w:val="24"/>
              </w:rPr>
              <w:t>竞争性谈判公告</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vAlign w:val="center"/>
          </w:tcPr>
          <w:p>
            <w:pPr>
              <w:spacing w:line="360" w:lineRule="exact"/>
              <w:rPr>
                <w:sz w:val="24"/>
              </w:rPr>
            </w:pPr>
            <w:r>
              <w:rPr>
                <w:rFonts w:hint="eastAsia"/>
                <w:sz w:val="24"/>
              </w:rPr>
              <w:t xml:space="preserve">  </w:t>
            </w:r>
            <w:r>
              <w:rPr>
                <w:sz w:val="24"/>
              </w:rPr>
              <w:t xml:space="preserve"> </w:t>
            </w:r>
            <w:r>
              <w:rPr>
                <w:rFonts w:hint="eastAsia"/>
                <w:sz w:val="24"/>
              </w:rPr>
              <w:t>22</w:t>
            </w:r>
          </w:p>
        </w:tc>
        <w:tc>
          <w:tcPr>
            <w:tcW w:w="2298" w:type="dxa"/>
            <w:vAlign w:val="center"/>
          </w:tcPr>
          <w:p>
            <w:pPr>
              <w:spacing w:line="440" w:lineRule="exact"/>
              <w:jc w:val="center"/>
              <w:rPr>
                <w:sz w:val="24"/>
              </w:rPr>
            </w:pPr>
            <w:r>
              <w:rPr>
                <w:sz w:val="24"/>
              </w:rPr>
              <w:t>开标程序</w:t>
            </w:r>
          </w:p>
        </w:tc>
        <w:tc>
          <w:tcPr>
            <w:tcW w:w="6174" w:type="dxa"/>
            <w:vAlign w:val="center"/>
          </w:tcPr>
          <w:p>
            <w:pPr>
              <w:spacing w:line="440" w:lineRule="exact"/>
              <w:rPr>
                <w:sz w:val="24"/>
              </w:rPr>
            </w:pPr>
            <w:r>
              <w:rPr>
                <w:sz w:val="24"/>
              </w:rPr>
              <w:t>按</w:t>
            </w:r>
            <w:r>
              <w:rPr>
                <w:rFonts w:hint="eastAsia"/>
                <w:sz w:val="24"/>
              </w:rPr>
              <w:t>竞争性谈判文件</w:t>
            </w:r>
            <w:r>
              <w:rPr>
                <w:sz w:val="24"/>
              </w:rPr>
              <w:t>规定的开标程序进行开标。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vAlign w:val="center"/>
          </w:tcPr>
          <w:p>
            <w:pPr>
              <w:spacing w:line="360" w:lineRule="exact"/>
              <w:jc w:val="center"/>
              <w:rPr>
                <w:sz w:val="24"/>
              </w:rPr>
            </w:pPr>
            <w:r>
              <w:rPr>
                <w:rFonts w:hint="eastAsia"/>
                <w:sz w:val="24"/>
              </w:rPr>
              <w:t>23</w:t>
            </w:r>
          </w:p>
        </w:tc>
        <w:tc>
          <w:tcPr>
            <w:tcW w:w="2298" w:type="dxa"/>
            <w:vAlign w:val="center"/>
          </w:tcPr>
          <w:p>
            <w:pPr>
              <w:spacing w:line="440" w:lineRule="exact"/>
              <w:jc w:val="center"/>
              <w:rPr>
                <w:sz w:val="24"/>
              </w:rPr>
            </w:pPr>
            <w:r>
              <w:rPr>
                <w:rFonts w:hint="eastAsia"/>
                <w:sz w:val="24"/>
              </w:rPr>
              <w:t>竞争性谈判小组</w:t>
            </w:r>
            <w:r>
              <w:rPr>
                <w:sz w:val="24"/>
              </w:rPr>
              <w:t>的组建</w:t>
            </w:r>
          </w:p>
        </w:tc>
        <w:tc>
          <w:tcPr>
            <w:tcW w:w="6174" w:type="dxa"/>
            <w:vAlign w:val="center"/>
          </w:tcPr>
          <w:p>
            <w:pPr>
              <w:spacing w:line="440" w:lineRule="exact"/>
              <w:rPr>
                <w:sz w:val="24"/>
                <w:u w:val="single"/>
              </w:rPr>
            </w:pPr>
            <w:r>
              <w:rPr>
                <w:rFonts w:hint="eastAsia"/>
                <w:sz w:val="24"/>
              </w:rPr>
              <w:t>竞争性谈判小组</w:t>
            </w:r>
            <w:r>
              <w:rPr>
                <w:sz w:val="24"/>
              </w:rPr>
              <w:t>构成：</w:t>
            </w:r>
            <w:r>
              <w:rPr>
                <w:rFonts w:hint="eastAsia"/>
                <w:sz w:val="24"/>
              </w:rPr>
              <w:t>3</w:t>
            </w:r>
            <w:r>
              <w:rPr>
                <w:sz w:val="24"/>
              </w:rPr>
              <w:t>人以上单数（含</w:t>
            </w:r>
            <w:r>
              <w:rPr>
                <w:rFonts w:hint="eastAsia"/>
                <w:sz w:val="24"/>
              </w:rPr>
              <w:t>3</w:t>
            </w:r>
            <w:r>
              <w:rPr>
                <w:sz w:val="24"/>
              </w:rPr>
              <w:t>人）。</w:t>
            </w:r>
          </w:p>
          <w:p>
            <w:pPr>
              <w:spacing w:line="440" w:lineRule="exact"/>
              <w:rPr>
                <w:sz w:val="24"/>
              </w:rPr>
            </w:pPr>
            <w:r>
              <w:rPr>
                <w:rFonts w:hint="eastAsia"/>
                <w:sz w:val="24"/>
              </w:rPr>
              <w:t>竞争性谈判小组</w:t>
            </w:r>
            <w:r>
              <w:rPr>
                <w:sz w:val="24"/>
              </w:rPr>
              <w:t>组建：</w:t>
            </w:r>
            <w:r>
              <w:rPr>
                <w:rFonts w:hAnsi="_x000B__x000C_"/>
                <w:sz w:val="24"/>
              </w:rPr>
              <w:t>按有关规定组建。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67" w:type="dxa"/>
            <w:gridSpan w:val="2"/>
            <w:vAlign w:val="center"/>
          </w:tcPr>
          <w:p>
            <w:pPr>
              <w:spacing w:line="360" w:lineRule="exact"/>
              <w:jc w:val="center"/>
              <w:rPr>
                <w:sz w:val="24"/>
              </w:rPr>
            </w:pPr>
            <w:r>
              <w:rPr>
                <w:rFonts w:hint="eastAsia"/>
                <w:sz w:val="24"/>
              </w:rPr>
              <w:t>24</w:t>
            </w:r>
          </w:p>
        </w:tc>
        <w:tc>
          <w:tcPr>
            <w:tcW w:w="2298" w:type="dxa"/>
            <w:vAlign w:val="center"/>
          </w:tcPr>
          <w:p>
            <w:pPr>
              <w:spacing w:line="440" w:lineRule="exact"/>
              <w:jc w:val="center"/>
              <w:rPr>
                <w:sz w:val="24"/>
              </w:rPr>
            </w:pPr>
            <w:r>
              <w:rPr>
                <w:sz w:val="24"/>
              </w:rPr>
              <w:t>是否授权</w:t>
            </w:r>
            <w:r>
              <w:rPr>
                <w:rFonts w:hint="eastAsia"/>
                <w:sz w:val="24"/>
              </w:rPr>
              <w:t>竞争性谈判小组</w:t>
            </w:r>
            <w:r>
              <w:rPr>
                <w:sz w:val="24"/>
              </w:rPr>
              <w:t>确定</w:t>
            </w:r>
            <w:r>
              <w:rPr>
                <w:rFonts w:hint="eastAsia"/>
                <w:sz w:val="24"/>
              </w:rPr>
              <w:t>成交投标单位</w:t>
            </w:r>
          </w:p>
        </w:tc>
        <w:tc>
          <w:tcPr>
            <w:tcW w:w="6174" w:type="dxa"/>
            <w:vAlign w:val="center"/>
          </w:tcPr>
          <w:p>
            <w:pPr>
              <w:spacing w:line="440" w:lineRule="exact"/>
              <w:rPr>
                <w:sz w:val="24"/>
              </w:rPr>
            </w:pPr>
            <w:r>
              <w:rPr>
                <w:sz w:val="24"/>
              </w:rPr>
              <w:t>否，推荐的</w:t>
            </w:r>
            <w:r>
              <w:rPr>
                <w:rFonts w:hint="eastAsia"/>
                <w:sz w:val="24"/>
              </w:rPr>
              <w:t>成交候选人</w:t>
            </w:r>
            <w:r>
              <w:rPr>
                <w:sz w:val="24"/>
              </w:rPr>
              <w:t>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vAlign w:val="center"/>
          </w:tcPr>
          <w:p>
            <w:pPr>
              <w:spacing w:line="360" w:lineRule="exact"/>
              <w:jc w:val="center"/>
              <w:rPr>
                <w:sz w:val="24"/>
              </w:rPr>
            </w:pPr>
            <w:r>
              <w:rPr>
                <w:rFonts w:hint="eastAsia"/>
                <w:sz w:val="24"/>
              </w:rPr>
              <w:t>25</w:t>
            </w:r>
          </w:p>
        </w:tc>
        <w:tc>
          <w:tcPr>
            <w:tcW w:w="2298" w:type="dxa"/>
            <w:vAlign w:val="center"/>
          </w:tcPr>
          <w:p>
            <w:pPr>
              <w:spacing w:line="440" w:lineRule="exact"/>
              <w:jc w:val="center"/>
              <w:rPr>
                <w:sz w:val="24"/>
              </w:rPr>
            </w:pPr>
            <w:r>
              <w:rPr>
                <w:rFonts w:hint="eastAsia"/>
                <w:sz w:val="24"/>
              </w:rPr>
              <w:t>成交结果</w:t>
            </w:r>
            <w:r>
              <w:rPr>
                <w:sz w:val="24"/>
              </w:rPr>
              <w:t>公告</w:t>
            </w:r>
          </w:p>
          <w:p>
            <w:pPr>
              <w:spacing w:line="440" w:lineRule="exact"/>
              <w:jc w:val="center"/>
              <w:rPr>
                <w:sz w:val="24"/>
              </w:rPr>
            </w:pPr>
            <w:r>
              <w:rPr>
                <w:sz w:val="24"/>
              </w:rPr>
              <w:t>媒介</w:t>
            </w:r>
          </w:p>
        </w:tc>
        <w:tc>
          <w:tcPr>
            <w:tcW w:w="6174" w:type="dxa"/>
            <w:vAlign w:val="center"/>
          </w:tcPr>
          <w:p>
            <w:pPr>
              <w:spacing w:line="440" w:lineRule="exact"/>
              <w:rPr>
                <w:sz w:val="24"/>
              </w:rPr>
            </w:pPr>
            <w:r>
              <w:rPr>
                <w:sz w:val="24"/>
              </w:rPr>
              <w:t>在在</w:t>
            </w:r>
            <w:r>
              <w:rPr>
                <w:rFonts w:hint="eastAsia"/>
                <w:sz w:val="24"/>
              </w:rPr>
              <w:t>涡阳国有资本投资运营集团有限公司官网（http://www.ahlxcc.com）</w:t>
            </w:r>
            <w:r>
              <w:rPr>
                <w:sz w:val="24"/>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7" w:type="dxa"/>
            <w:gridSpan w:val="2"/>
            <w:vAlign w:val="center"/>
          </w:tcPr>
          <w:p>
            <w:pPr>
              <w:spacing w:line="360" w:lineRule="exact"/>
              <w:jc w:val="center"/>
              <w:rPr>
                <w:sz w:val="24"/>
              </w:rPr>
            </w:pPr>
            <w:r>
              <w:rPr>
                <w:rFonts w:hint="eastAsia"/>
                <w:sz w:val="24"/>
              </w:rPr>
              <w:t>26</w:t>
            </w:r>
          </w:p>
        </w:tc>
        <w:tc>
          <w:tcPr>
            <w:tcW w:w="2298" w:type="dxa"/>
            <w:vAlign w:val="center"/>
          </w:tcPr>
          <w:p>
            <w:pPr>
              <w:spacing w:line="360" w:lineRule="exact"/>
              <w:jc w:val="center"/>
              <w:rPr>
                <w:sz w:val="24"/>
              </w:rPr>
            </w:pPr>
            <w:r>
              <w:rPr>
                <w:rFonts w:hAnsi="宋体"/>
                <w:sz w:val="24"/>
              </w:rPr>
              <w:t>履约保证金的</w:t>
            </w:r>
          </w:p>
          <w:p>
            <w:pPr>
              <w:spacing w:line="360" w:lineRule="exact"/>
              <w:jc w:val="center"/>
              <w:rPr>
                <w:sz w:val="24"/>
              </w:rPr>
            </w:pPr>
            <w:r>
              <w:rPr>
                <w:rFonts w:hAnsi="宋体"/>
                <w:sz w:val="24"/>
              </w:rPr>
              <w:t>缴纳和退</w:t>
            </w:r>
            <w:r>
              <w:rPr>
                <w:rFonts w:hint="eastAsia" w:hAnsi="宋体"/>
                <w:sz w:val="24"/>
              </w:rPr>
              <w:t>还</w:t>
            </w:r>
          </w:p>
        </w:tc>
        <w:tc>
          <w:tcPr>
            <w:tcW w:w="6174" w:type="dxa"/>
            <w:vAlign w:val="center"/>
          </w:tcPr>
          <w:p>
            <w:pPr>
              <w:spacing w:line="360" w:lineRule="exact"/>
              <w:rPr>
                <w:rFonts w:hint="eastAsia" w:hAnsi="宋体" w:eastAsia="宋体"/>
                <w:b/>
                <w:bCs/>
                <w:color w:val="000000" w:themeColor="text1"/>
                <w:sz w:val="24"/>
                <w:lang w:eastAsia="zh-CN"/>
                <w14:textFill>
                  <w14:solidFill>
                    <w14:schemeClr w14:val="tx1"/>
                  </w14:solidFill>
                </w14:textFill>
              </w:rPr>
            </w:pPr>
            <w:r>
              <w:rPr>
                <w:rFonts w:hint="eastAsia" w:hAnsi="宋体"/>
                <w:color w:val="000000" w:themeColor="text1"/>
                <w:sz w:val="24"/>
                <w14:textFill>
                  <w14:solidFill>
                    <w14:schemeClr w14:val="tx1"/>
                  </w14:solidFill>
                </w14:textFill>
              </w:rPr>
              <w:t>履约保证金</w:t>
            </w:r>
            <w:r>
              <w:rPr>
                <w:rFonts w:hint="eastAsia" w:hAnsi="宋体"/>
                <w:color w:val="000000" w:themeColor="text1"/>
                <w:sz w:val="24"/>
                <w:lang w:eastAsia="zh-CN"/>
                <w14:textFill>
                  <w14:solidFill>
                    <w14:schemeClr w14:val="tx1"/>
                  </w14:solidFill>
                </w14:textFill>
              </w:rPr>
              <w:t>：</w:t>
            </w:r>
            <w:r>
              <w:rPr>
                <w:rFonts w:hint="eastAsia" w:hAnsi="宋体"/>
                <w:b/>
                <w:bCs/>
                <w:color w:val="000000" w:themeColor="text1"/>
                <w:sz w:val="24"/>
                <w:lang w:eastAsia="zh-CN"/>
                <w14:textFill>
                  <w14:solidFill>
                    <w14:schemeClr w14:val="tx1"/>
                  </w14:solidFill>
                </w14:textFill>
              </w:rPr>
              <w:t>150000元（人民币大写：壹拾伍万元整）</w:t>
            </w:r>
          </w:p>
          <w:p>
            <w:pPr>
              <w:spacing w:line="3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履约保证金缴纳形式：1.银行汇款；2.银行转账；3.银行保</w:t>
            </w:r>
          </w:p>
          <w:p>
            <w:pPr>
              <w:spacing w:line="3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函或汇票或本票。</w:t>
            </w:r>
          </w:p>
          <w:p>
            <w:pPr>
              <w:spacing w:line="360" w:lineRule="exac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履约保证金缴纳</w:t>
            </w:r>
            <w:r>
              <w:rPr>
                <w:rFonts w:hint="eastAsia" w:hAnsi="宋体"/>
                <w:color w:val="000000" w:themeColor="text1"/>
                <w:sz w:val="24"/>
                <w14:textFill>
                  <w14:solidFill>
                    <w14:schemeClr w14:val="tx1"/>
                  </w14:solidFill>
                </w14:textFill>
              </w:rPr>
              <w:t>账户</w:t>
            </w:r>
            <w:r>
              <w:rPr>
                <w:rFonts w:hAnsi="宋体"/>
                <w:color w:val="000000" w:themeColor="text1"/>
                <w:sz w:val="24"/>
                <w14:textFill>
                  <w14:solidFill>
                    <w14:schemeClr w14:val="tx1"/>
                  </w14:solidFill>
                </w14:textFill>
              </w:rPr>
              <w:t>：</w:t>
            </w:r>
          </w:p>
          <w:p>
            <w:pPr>
              <w:pStyle w:val="6"/>
              <w:tabs>
                <w:tab w:val="left" w:pos="540"/>
              </w:tabs>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户    名：涡阳市政建设集团有限公司 </w:t>
            </w:r>
          </w:p>
          <w:p>
            <w:pPr>
              <w:pStyle w:val="6"/>
              <w:tabs>
                <w:tab w:val="left" w:pos="540"/>
              </w:tabs>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帐    号：1311043009026403724</w:t>
            </w:r>
          </w:p>
          <w:p>
            <w:pPr>
              <w:pStyle w:val="6"/>
              <w:tabs>
                <w:tab w:val="left" w:pos="540"/>
              </w:tabs>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开户银行：中国工商银行涡阳县支行</w:t>
            </w:r>
          </w:p>
          <w:p>
            <w:pPr>
              <w:pStyle w:val="6"/>
              <w:tabs>
                <w:tab w:val="left" w:pos="540"/>
              </w:tabs>
              <w:spacing w:line="360" w:lineRule="auto"/>
              <w:ind w:firstLine="480" w:firstLineChars="200"/>
              <w:rPr>
                <w:rFonts w:ascii="Times New Roman"/>
                <w:szCs w:val="24"/>
              </w:rPr>
            </w:pPr>
            <w:r>
              <w:rPr>
                <w:rFonts w:hint="eastAsia"/>
              </w:rPr>
              <w:t>1.如采用银行汇款或银行转账形式缴纳履约保证金，中标人须在中标通知书发放后 5 个工作日内且在合同签订前，从其银行账户转入采购单位指定账户，否则，</w:t>
            </w:r>
            <w:r>
              <w:rPr>
                <w:rFonts w:hint="eastAsia" w:ascii="Times New Roman"/>
                <w:szCs w:val="24"/>
              </w:rPr>
              <w:t>采购单位有权取消其中标资格。</w:t>
            </w:r>
          </w:p>
          <w:p>
            <w:pPr>
              <w:pStyle w:val="6"/>
              <w:tabs>
                <w:tab w:val="left" w:pos="540"/>
              </w:tabs>
              <w:spacing w:line="360" w:lineRule="auto"/>
              <w:ind w:firstLine="480" w:firstLineChars="200"/>
              <w:rPr>
                <w:rFonts w:ascii="Times New Roman"/>
                <w:szCs w:val="24"/>
              </w:rPr>
            </w:pPr>
            <w:r>
              <w:rPr>
                <w:rFonts w:hint="eastAsia" w:ascii="Times New Roman"/>
                <w:szCs w:val="24"/>
              </w:rPr>
              <w:t>2.如采用银行保函或汇票或本票缴纳履约保证金，中标人须在中标通知书发放</w:t>
            </w:r>
            <w:r>
              <w:rPr>
                <w:rFonts w:hint="eastAsia"/>
              </w:rPr>
              <w:t>后 5 个工作日内且</w:t>
            </w:r>
            <w:r>
              <w:rPr>
                <w:rFonts w:hint="eastAsia" w:ascii="Times New Roman"/>
                <w:szCs w:val="24"/>
              </w:rPr>
              <w:t>在合同签订前向采购单位开具，开具的银行保函或汇票或本票有效期不少于项目规定工期/服务期（供货期），否则，采购单位有权取消其中标资格。</w:t>
            </w:r>
          </w:p>
          <w:p>
            <w:pPr>
              <w:widowControl/>
              <w:ind w:firstLine="480" w:firstLineChars="200"/>
              <w:jc w:val="left"/>
              <w:rPr>
                <w:sz w:val="24"/>
              </w:rPr>
            </w:pPr>
            <w:r>
              <w:rPr>
                <w:rFonts w:hint="eastAsia" w:eastAsia="幼圆"/>
                <w:sz w:val="24"/>
              </w:rPr>
              <w:t xml:space="preserve">3.履约保证金退还：无违约行为发生或违约行为已处理的情况下，项目验收合格后，采购单位按规定返还全部履约保证金。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639" w:type="dxa"/>
            <w:gridSpan w:val="4"/>
            <w:vAlign w:val="center"/>
          </w:tcPr>
          <w:p>
            <w:pPr>
              <w:spacing w:line="360" w:lineRule="exact"/>
              <w:jc w:val="center"/>
              <w:rPr>
                <w:b/>
                <w:sz w:val="24"/>
              </w:rPr>
            </w:pPr>
            <w:r>
              <w:rPr>
                <w:rFonts w:hAnsi="宋体"/>
                <w:b/>
                <w:sz w:val="24"/>
              </w:rPr>
              <w:t>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1" w:type="dxa"/>
            <w:vAlign w:val="center"/>
          </w:tcPr>
          <w:p>
            <w:pPr>
              <w:spacing w:line="360" w:lineRule="exact"/>
              <w:jc w:val="center"/>
              <w:rPr>
                <w:sz w:val="24"/>
              </w:rPr>
            </w:pPr>
            <w:r>
              <w:rPr>
                <w:rFonts w:hint="eastAsia"/>
                <w:sz w:val="24"/>
              </w:rPr>
              <w:t>1</w:t>
            </w:r>
          </w:p>
        </w:tc>
        <w:tc>
          <w:tcPr>
            <w:tcW w:w="8498" w:type="dxa"/>
            <w:gridSpan w:val="3"/>
            <w:vAlign w:val="center"/>
          </w:tcPr>
          <w:p>
            <w:pPr>
              <w:spacing w:line="360" w:lineRule="exact"/>
              <w:rPr>
                <w:rFonts w:hAnsi="宋体"/>
                <w:sz w:val="24"/>
              </w:rPr>
            </w:pPr>
            <w:r>
              <w:rPr>
                <w:rFonts w:hint="eastAsia" w:hAnsi="宋体"/>
                <w:sz w:val="24"/>
              </w:rPr>
              <w:t>1、投标单位</w:t>
            </w:r>
            <w:r>
              <w:rPr>
                <w:rFonts w:hAnsi="宋体"/>
                <w:sz w:val="24"/>
              </w:rPr>
              <w:t>应依法行使自己的质疑、投诉权利。对于恶意质疑、投诉、弄虚作假及其他违法违规行为的，一经查实，将按照有关规定进行处理</w:t>
            </w:r>
            <w:r>
              <w:rPr>
                <w:rFonts w:hint="eastAsia" w:hAnsi="宋体"/>
                <w:sz w:val="24"/>
              </w:rPr>
              <w:t>。</w:t>
            </w:r>
          </w:p>
          <w:p>
            <w:pPr>
              <w:pStyle w:val="17"/>
              <w:spacing w:before="0" w:beforeAutospacing="0" w:after="0" w:afterAutospacing="0"/>
              <w:jc w:val="both"/>
              <w:rPr>
                <w:rFonts w:hint="default" w:cs="宋体"/>
                <w:color w:val="0000FF"/>
                <w:sz w:val="28"/>
                <w:szCs w:val="28"/>
              </w:rPr>
            </w:pPr>
            <w:r>
              <w:rPr>
                <w:rFonts w:cs="宋体"/>
                <w:szCs w:val="24"/>
                <w:highlight w:val="cyan"/>
              </w:rPr>
              <w:t>2、中标单位需参照国家计委计价格[2002]1980号文件规定标准，以</w:t>
            </w:r>
            <w:r>
              <w:rPr>
                <w:rFonts w:hint="eastAsia" w:cs="宋体"/>
                <w:szCs w:val="24"/>
                <w:highlight w:val="cyan"/>
                <w:lang w:eastAsia="zh-CN"/>
              </w:rPr>
              <w:t>中标</w:t>
            </w:r>
            <w:r>
              <w:rPr>
                <w:rFonts w:hint="eastAsia" w:ascii="宋体" w:hAnsi="宋体" w:eastAsia="宋体" w:cs="宋体"/>
                <w:szCs w:val="24"/>
                <w:highlight w:val="cyan"/>
              </w:rPr>
              <w:t>金额</w:t>
            </w:r>
            <w:r>
              <w:rPr>
                <w:rFonts w:cs="宋体"/>
                <w:szCs w:val="24"/>
                <w:highlight w:val="cyan"/>
              </w:rPr>
              <w:t>为计算基数，在领取中标通知书前向采购代理机构交纳代理服务费（领取中标通知书时，需携带代理服务费转账凭证）。</w:t>
            </w:r>
          </w:p>
          <w:p>
            <w:pPr>
              <w:spacing w:line="440" w:lineRule="exact"/>
              <w:rPr>
                <w:sz w:val="24"/>
              </w:rPr>
            </w:pPr>
            <w:r>
              <w:rPr>
                <w:rFonts w:hint="eastAsia"/>
                <w:sz w:val="24"/>
              </w:rPr>
              <w:t>3、代理服务费收款账户：</w:t>
            </w:r>
          </w:p>
          <w:p>
            <w:pPr>
              <w:pStyle w:val="17"/>
              <w:spacing w:before="0" w:beforeAutospacing="0" w:after="0" w:afterAutospacing="0"/>
              <w:jc w:val="both"/>
              <w:rPr>
                <w:rFonts w:hint="default" w:ascii="Times New Roman"/>
                <w:szCs w:val="24"/>
              </w:rPr>
            </w:pPr>
            <w:r>
              <w:rPr>
                <w:rFonts w:ascii="Times New Roman"/>
                <w:szCs w:val="24"/>
              </w:rPr>
              <w:t>收款人户名：安徽雉河项目管理有限公司</w:t>
            </w:r>
          </w:p>
          <w:p>
            <w:pPr>
              <w:pStyle w:val="17"/>
              <w:spacing w:before="0" w:beforeAutospacing="0" w:after="0" w:afterAutospacing="0"/>
              <w:jc w:val="both"/>
              <w:rPr>
                <w:rFonts w:hint="default" w:ascii="Times New Roman"/>
                <w:szCs w:val="24"/>
              </w:rPr>
            </w:pPr>
            <w:r>
              <w:rPr>
                <w:rFonts w:ascii="Times New Roman"/>
                <w:szCs w:val="24"/>
              </w:rPr>
              <w:t>收款人账号：1318 0430 1920 0052 303</w:t>
            </w:r>
          </w:p>
          <w:p>
            <w:pPr>
              <w:pStyle w:val="17"/>
              <w:spacing w:before="0" w:beforeAutospacing="0" w:after="0" w:afterAutospacing="0"/>
              <w:jc w:val="both"/>
              <w:rPr>
                <w:rFonts w:hint="default" w:ascii="Times New Roman"/>
                <w:szCs w:val="24"/>
              </w:rPr>
            </w:pPr>
            <w:r>
              <w:rPr>
                <w:rFonts w:ascii="Times New Roman"/>
                <w:szCs w:val="24"/>
              </w:rPr>
              <w:t>收款人开户行：中国工商银行亳州涡阳支行营业部</w:t>
            </w:r>
          </w:p>
          <w:p>
            <w:pPr>
              <w:pStyle w:val="17"/>
              <w:spacing w:before="0" w:beforeAutospacing="0" w:after="0" w:afterAutospacing="0"/>
              <w:jc w:val="both"/>
              <w:rPr>
                <w:rFonts w:hint="default" w:ascii="Times New Roman"/>
                <w:color w:val="FF0000"/>
                <w:szCs w:val="24"/>
              </w:rPr>
            </w:pPr>
            <w:r>
              <w:rPr>
                <w:rFonts w:ascii="Times New Roman"/>
                <w:szCs w:val="24"/>
              </w:rPr>
              <w:t xml:space="preserve">注：转账时请备注“****项目代理费” </w:t>
            </w:r>
            <w:r>
              <w:t xml:space="preserve"> </w:t>
            </w:r>
            <w:r>
              <w:rPr>
                <w:rFonts w:ascii="Times New Roman"/>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41" w:type="dxa"/>
            <w:vAlign w:val="center"/>
          </w:tcPr>
          <w:p>
            <w:pPr>
              <w:spacing w:line="360" w:lineRule="exact"/>
              <w:jc w:val="center"/>
              <w:rPr>
                <w:sz w:val="24"/>
              </w:rPr>
            </w:pPr>
            <w:r>
              <w:rPr>
                <w:rFonts w:hint="eastAsia"/>
                <w:sz w:val="24"/>
              </w:rPr>
              <w:t>2</w:t>
            </w:r>
          </w:p>
        </w:tc>
        <w:tc>
          <w:tcPr>
            <w:tcW w:w="8498" w:type="dxa"/>
            <w:gridSpan w:val="3"/>
            <w:vAlign w:val="center"/>
          </w:tcPr>
          <w:p>
            <w:pPr>
              <w:spacing w:line="360" w:lineRule="exact"/>
              <w:rPr>
                <w:sz w:val="24"/>
              </w:rPr>
            </w:pPr>
            <w:r>
              <w:rPr>
                <w:rFonts w:hint="eastAsia" w:hAnsi="宋体"/>
                <w:sz w:val="24"/>
              </w:rPr>
              <w:t>1.</w:t>
            </w:r>
            <w:r>
              <w:rPr>
                <w:rFonts w:hAnsi="宋体"/>
                <w:sz w:val="24"/>
              </w:rPr>
              <w:t>本项目</w:t>
            </w:r>
            <w:r>
              <w:rPr>
                <w:rFonts w:hint="eastAsia" w:hAnsi="宋体"/>
                <w:sz w:val="24"/>
              </w:rPr>
              <w:t>不组织勘探现场，投标单位可</w:t>
            </w:r>
            <w:r>
              <w:rPr>
                <w:rFonts w:hAnsi="宋体"/>
                <w:sz w:val="24"/>
              </w:rPr>
              <w:t>自行勘探现场。</w:t>
            </w:r>
          </w:p>
          <w:p>
            <w:pPr>
              <w:spacing w:line="360" w:lineRule="exact"/>
              <w:rPr>
                <w:snapToGrid w:val="0"/>
                <w:spacing w:val="-4"/>
                <w:kern w:val="0"/>
                <w:sz w:val="24"/>
              </w:rPr>
            </w:pPr>
            <w:r>
              <w:rPr>
                <w:rFonts w:hint="eastAsia"/>
                <w:sz w:val="24"/>
              </w:rPr>
              <w:t>2.</w:t>
            </w:r>
            <w:r>
              <w:rPr>
                <w:sz w:val="24"/>
              </w:rPr>
              <w:t>采购预算（招标控制价</w:t>
            </w:r>
            <w:r>
              <w:rPr>
                <w:rFonts w:hint="eastAsia"/>
                <w:sz w:val="24"/>
              </w:rPr>
              <w:t>、</w:t>
            </w:r>
            <w:r>
              <w:rPr>
                <w:sz w:val="24"/>
              </w:rPr>
              <w:t>最高投标限价，下同）</w:t>
            </w:r>
            <w:r>
              <w:rPr>
                <w:snapToGrid w:val="0"/>
                <w:spacing w:val="-4"/>
                <w:kern w:val="0"/>
                <w:sz w:val="24"/>
              </w:rPr>
              <w:t>详见</w:t>
            </w:r>
            <w:r>
              <w:rPr>
                <w:rFonts w:hint="eastAsia"/>
                <w:snapToGrid w:val="0"/>
                <w:spacing w:val="-4"/>
                <w:kern w:val="0"/>
                <w:sz w:val="24"/>
              </w:rPr>
              <w:t>竞争性谈判公告</w:t>
            </w:r>
            <w:r>
              <w:rPr>
                <w:snapToGrid w:val="0"/>
                <w:spacing w:val="-4"/>
                <w:kern w:val="0"/>
                <w:sz w:val="24"/>
              </w:rPr>
              <w:t>。</w:t>
            </w:r>
          </w:p>
          <w:p>
            <w:pPr>
              <w:spacing w:line="500" w:lineRule="exact"/>
              <w:rPr>
                <w:rFonts w:hAnsi="宋体"/>
                <w:color w:val="FF0000"/>
                <w:sz w:val="24"/>
              </w:rPr>
            </w:pPr>
            <w:r>
              <w:rPr>
                <w:rFonts w:hint="eastAsia"/>
                <w:snapToGrid w:val="0"/>
                <w:spacing w:val="-4"/>
                <w:kern w:val="0"/>
                <w:sz w:val="24"/>
              </w:rPr>
              <w:t>3.投标文件份数：一正一副（纸质版，胶装装订并进行密封）。</w:t>
            </w:r>
            <w:r>
              <w:rPr>
                <w:rFonts w:hint="eastAsia"/>
                <w:b/>
                <w:bCs/>
                <w:snapToGrid w:val="0"/>
                <w:spacing w:val="-4"/>
                <w:kern w:val="0"/>
                <w:sz w:val="24"/>
              </w:rPr>
              <w:t>未按要求提供的投标文件，将予以拒收。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1" w:type="dxa"/>
            <w:vAlign w:val="center"/>
          </w:tcPr>
          <w:p>
            <w:pPr>
              <w:spacing w:line="440" w:lineRule="exact"/>
              <w:jc w:val="center"/>
              <w:rPr>
                <w:sz w:val="24"/>
              </w:rPr>
            </w:pPr>
            <w:r>
              <w:rPr>
                <w:rFonts w:hint="eastAsia"/>
                <w:sz w:val="24"/>
              </w:rPr>
              <w:t>3</w:t>
            </w:r>
          </w:p>
        </w:tc>
        <w:tc>
          <w:tcPr>
            <w:tcW w:w="8498" w:type="dxa"/>
            <w:gridSpan w:val="3"/>
            <w:vAlign w:val="center"/>
          </w:tcPr>
          <w:p>
            <w:pPr>
              <w:spacing w:line="440" w:lineRule="exact"/>
              <w:rPr>
                <w:sz w:val="24"/>
              </w:rPr>
            </w:pPr>
            <w:r>
              <w:rPr>
                <w:rFonts w:hint="eastAsia"/>
                <w:sz w:val="24"/>
              </w:rPr>
              <w:t>3.1 合同签订地点：采购单位所在地点。</w:t>
            </w:r>
          </w:p>
          <w:p>
            <w:pPr>
              <w:spacing w:line="440" w:lineRule="exact"/>
              <w:rPr>
                <w:sz w:val="24"/>
              </w:rPr>
            </w:pPr>
            <w:r>
              <w:rPr>
                <w:rFonts w:hint="eastAsia"/>
                <w:sz w:val="24"/>
                <w:highlight w:val="cyan"/>
              </w:rPr>
              <w:t>3.2中标单位在和采购单位签订完合同后，必须在7个工作日内前往集团招投标中心（亳州市涡阳县世纪大道与向阳路交叉口市民服务中心四楼416办公室）电话：0558-7210172进行合同见证（携带所有合同、履约保证金转账凭证及中标通知书复印件），否则不予见证，并上报集团财务不予拨付项目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41" w:type="dxa"/>
            <w:vAlign w:val="center"/>
          </w:tcPr>
          <w:p>
            <w:pPr>
              <w:spacing w:line="400" w:lineRule="exact"/>
              <w:jc w:val="center"/>
              <w:rPr>
                <w:color w:val="FF0000"/>
                <w:sz w:val="24"/>
                <w:highlight w:val="yellow"/>
              </w:rPr>
            </w:pPr>
            <w:r>
              <w:rPr>
                <w:rFonts w:hint="eastAsia"/>
                <w:sz w:val="24"/>
              </w:rPr>
              <w:t>4</w:t>
            </w:r>
          </w:p>
        </w:tc>
        <w:tc>
          <w:tcPr>
            <w:tcW w:w="8498" w:type="dxa"/>
            <w:gridSpan w:val="3"/>
            <w:vAlign w:val="center"/>
          </w:tcPr>
          <w:p>
            <w:pPr>
              <w:spacing w:line="400" w:lineRule="exact"/>
              <w:rPr>
                <w:sz w:val="24"/>
              </w:rPr>
            </w:pPr>
            <w:r>
              <w:rPr>
                <w:rFonts w:hint="eastAsia"/>
                <w:sz w:val="24"/>
              </w:rPr>
              <w:t>1.本文件未尽事宜按照《涡阳国有资本投资运营集团有限公司招标采购管理办法》执行，并参照有关法律法规执行。</w:t>
            </w:r>
          </w:p>
          <w:p>
            <w:pPr>
              <w:pStyle w:val="19"/>
              <w:spacing w:line="400" w:lineRule="exact"/>
              <w:ind w:left="0" w:leftChars="0" w:firstLine="0" w:firstLineChars="0"/>
              <w:rPr>
                <w:sz w:val="24"/>
              </w:rPr>
            </w:pPr>
            <w:r>
              <w:rPr>
                <w:rFonts w:hint="eastAsia"/>
                <w:sz w:val="24"/>
              </w:rPr>
              <w:t>2.构成本采购文件的各个组成文件应互为解释、互为说明。同一文件就同一事项的约定不一致的，以逻辑顺序在后者为准；同一文件不同版本之间不一致的，以形成时间在后者为准；按本款前述约定仍不能形成结论的，由采购单位或采购（招标）代理机构负责解释。</w:t>
            </w:r>
          </w:p>
          <w:p>
            <w:pPr>
              <w:pStyle w:val="19"/>
              <w:spacing w:line="400" w:lineRule="exact"/>
              <w:ind w:left="0" w:leftChars="0" w:firstLine="0" w:firstLineChars="0"/>
              <w:rPr>
                <w:sz w:val="24"/>
              </w:rPr>
            </w:pPr>
            <w:r>
              <w:rPr>
                <w:rFonts w:hint="eastAsia"/>
                <w:sz w:val="24"/>
              </w:rPr>
              <w:t>3.本文件的解释权归采购单位和采购（招标）代理机构。</w:t>
            </w:r>
          </w:p>
          <w:p>
            <w:pPr>
              <w:pStyle w:val="19"/>
              <w:spacing w:line="400" w:lineRule="exact"/>
              <w:ind w:left="0" w:leftChars="0" w:firstLine="0" w:firstLineChars="0"/>
              <w:rPr>
                <w:color w:val="FF0000"/>
                <w:sz w:val="24"/>
                <w:highlight w:val="yellow"/>
              </w:rPr>
            </w:pPr>
            <w:r>
              <w:rPr>
                <w:rFonts w:hint="eastAsia"/>
                <w:sz w:val="24"/>
              </w:rPr>
              <w:t>4.本文件相关内容与本表不一致的，以本表为准。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41" w:type="dxa"/>
            <w:vAlign w:val="center"/>
          </w:tcPr>
          <w:p>
            <w:pPr>
              <w:spacing w:line="400" w:lineRule="exact"/>
              <w:jc w:val="center"/>
              <w:rPr>
                <w:rFonts w:hint="eastAsia" w:eastAsia="宋体"/>
                <w:sz w:val="24"/>
                <w:lang w:val="en-US" w:eastAsia="zh-CN"/>
              </w:rPr>
            </w:pPr>
            <w:r>
              <w:rPr>
                <w:rFonts w:hint="eastAsia"/>
                <w:sz w:val="24"/>
                <w:lang w:val="en-US" w:eastAsia="zh-CN"/>
              </w:rPr>
              <w:t>5</w:t>
            </w:r>
          </w:p>
        </w:tc>
        <w:tc>
          <w:tcPr>
            <w:tcW w:w="8498" w:type="dxa"/>
            <w:gridSpan w:val="3"/>
            <w:vAlign w:val="center"/>
          </w:tcPr>
          <w:p>
            <w:pPr>
              <w:pStyle w:val="19"/>
              <w:spacing w:line="400" w:lineRule="exact"/>
              <w:ind w:left="0" w:leftChars="0" w:firstLine="0" w:firstLineChars="0"/>
              <w:rPr>
                <w:rFonts w:hint="eastAsia"/>
                <w:sz w:val="24"/>
              </w:rPr>
            </w:pPr>
            <w:r>
              <w:rPr>
                <w:rFonts w:hint="eastAsia" w:cs="Times New Roman"/>
                <w:b/>
                <w:bCs/>
                <w:sz w:val="24"/>
                <w:highlight w:val="red"/>
                <w:lang w:val="en-US" w:eastAsia="zh-CN"/>
              </w:rPr>
              <w:t>本次招标，请潜在投标单位按照工程量清单、施工图纸及相关答疑文件编制投标文件。</w:t>
            </w:r>
          </w:p>
        </w:tc>
      </w:tr>
    </w:tbl>
    <w:p>
      <w:pPr>
        <w:spacing w:line="400" w:lineRule="exact"/>
        <w:rPr>
          <w:rFonts w:ascii="宋体" w:hAnsi="宋体"/>
          <w:b/>
          <w:sz w:val="30"/>
          <w:szCs w:val="30"/>
        </w:rPr>
      </w:pPr>
    </w:p>
    <w:p>
      <w:pPr>
        <w:rPr>
          <w:rFonts w:ascii="宋体" w:hAnsi="宋体" w:cs="宋体"/>
          <w:b/>
          <w:bCs/>
          <w:sz w:val="32"/>
          <w:szCs w:val="32"/>
        </w:rPr>
      </w:pPr>
    </w:p>
    <w:p>
      <w:pPr>
        <w:ind w:firstLine="555"/>
        <w:rPr>
          <w:rFonts w:ascii="宋体" w:hAnsi="宋体" w:cs="宋体"/>
          <w:sz w:val="32"/>
          <w:szCs w:val="32"/>
        </w:rPr>
      </w:pPr>
    </w:p>
    <w:p>
      <w:pPr>
        <w:ind w:firstLine="555"/>
        <w:rPr>
          <w:rFonts w:ascii="宋体" w:hAnsi="宋体" w:cs="宋体"/>
          <w:sz w:val="32"/>
          <w:szCs w:val="32"/>
        </w:rPr>
      </w:pPr>
    </w:p>
    <w:p>
      <w:pPr>
        <w:rPr>
          <w:rFonts w:ascii="宋体" w:hAnsi="宋体" w:cs="宋体"/>
          <w:b/>
          <w:bCs/>
          <w:sz w:val="32"/>
          <w:szCs w:val="32"/>
        </w:rPr>
      </w:pPr>
    </w:p>
    <w:p>
      <w:pPr>
        <w:pStyle w:val="4"/>
        <w:rPr>
          <w:rFonts w:ascii="宋体" w:hAnsi="宋体" w:cs="宋体"/>
          <w:bCs/>
          <w:szCs w:val="32"/>
        </w:rPr>
      </w:pPr>
    </w:p>
    <w:p>
      <w:pPr>
        <w:pStyle w:val="4"/>
        <w:jc w:val="center"/>
        <w:rPr>
          <w:rFonts w:ascii="华文中宋" w:hAnsi="华文中宋" w:eastAsia="华文中宋" w:cs="华文中宋"/>
          <w:bCs/>
          <w:color w:val="333333"/>
          <w:kern w:val="0"/>
          <w:sz w:val="44"/>
          <w:szCs w:val="44"/>
          <w:shd w:val="clear" w:color="auto" w:fill="FFFFFF"/>
        </w:rPr>
      </w:pPr>
      <w:r>
        <w:rPr>
          <w:rFonts w:hint="eastAsia" w:ascii="宋体" w:hAnsi="宋体" w:cs="宋体"/>
          <w:bCs/>
          <w:szCs w:val="32"/>
        </w:rPr>
        <w:br w:type="page"/>
      </w:r>
      <w:r>
        <w:rPr>
          <w:rFonts w:hint="eastAsia" w:ascii="华文中宋" w:hAnsi="华文中宋" w:eastAsia="华文中宋" w:cs="华文中宋"/>
          <w:bCs/>
          <w:color w:val="333333"/>
          <w:kern w:val="0"/>
          <w:sz w:val="44"/>
          <w:szCs w:val="44"/>
          <w:shd w:val="clear" w:color="auto" w:fill="FFFFFF"/>
        </w:rPr>
        <w:t>第三章  评审办法</w:t>
      </w:r>
    </w:p>
    <w:p>
      <w:pPr>
        <w:spacing w:line="440" w:lineRule="exact"/>
        <w:rPr>
          <w:rFonts w:ascii="宋体" w:hAnsi="宋体"/>
          <w:b/>
          <w:sz w:val="24"/>
        </w:rPr>
      </w:pPr>
      <w:r>
        <w:rPr>
          <w:rFonts w:hint="eastAsia" w:ascii="宋体" w:hAnsi="宋体"/>
          <w:b/>
          <w:sz w:val="24"/>
        </w:rPr>
        <w:t>评审程序：</w:t>
      </w:r>
    </w:p>
    <w:p>
      <w:pPr>
        <w:spacing w:line="440" w:lineRule="exact"/>
        <w:rPr>
          <w:rFonts w:ascii="宋体" w:hAnsi="宋体"/>
          <w:sz w:val="24"/>
        </w:rPr>
      </w:pPr>
      <w:r>
        <w:rPr>
          <w:rFonts w:hint="eastAsia" w:ascii="宋体" w:hAnsi="宋体"/>
          <w:sz w:val="24"/>
        </w:rPr>
        <w:t>（一）资格性检查</w:t>
      </w:r>
    </w:p>
    <w:p>
      <w:pPr>
        <w:spacing w:line="360" w:lineRule="exact"/>
        <w:ind w:firstLine="480" w:firstLineChars="200"/>
        <w:jc w:val="left"/>
        <w:rPr>
          <w:rFonts w:ascii="宋体" w:hAnsi="宋体"/>
          <w:sz w:val="24"/>
        </w:rPr>
      </w:pPr>
      <w:r>
        <w:rPr>
          <w:rFonts w:hint="eastAsia" w:ascii="宋体" w:hAnsi="宋体"/>
          <w:sz w:val="24"/>
        </w:rPr>
        <w:t>项目开标结束后，应当依法对投标单位的资格进行审查，对出现不符合下列情形之一时，作无效标处理。《资格审查表》如下：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2516"/>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Pr>
          <w:p>
            <w:pPr>
              <w:spacing w:line="360" w:lineRule="exact"/>
              <w:jc w:val="center"/>
              <w:rPr>
                <w:rFonts w:ascii="宋体" w:hAnsi="宋体"/>
                <w:sz w:val="24"/>
              </w:rPr>
            </w:pPr>
            <w:r>
              <w:rPr>
                <w:rFonts w:hint="eastAsia" w:ascii="宋体" w:hAnsi="宋体"/>
                <w:sz w:val="24"/>
              </w:rPr>
              <w:t>条款序号</w:t>
            </w:r>
          </w:p>
        </w:tc>
        <w:tc>
          <w:tcPr>
            <w:tcW w:w="2516" w:type="dxa"/>
          </w:tcPr>
          <w:p>
            <w:pPr>
              <w:spacing w:line="360" w:lineRule="exact"/>
              <w:jc w:val="center"/>
              <w:rPr>
                <w:rFonts w:ascii="宋体" w:hAnsi="宋体"/>
                <w:sz w:val="24"/>
              </w:rPr>
            </w:pPr>
            <w:r>
              <w:rPr>
                <w:rFonts w:hint="eastAsia" w:ascii="宋体" w:hAnsi="宋体"/>
                <w:sz w:val="24"/>
              </w:rPr>
              <w:t>评标因素</w:t>
            </w:r>
          </w:p>
        </w:tc>
        <w:tc>
          <w:tcPr>
            <w:tcW w:w="5408" w:type="dxa"/>
          </w:tcPr>
          <w:p>
            <w:pPr>
              <w:spacing w:line="360" w:lineRule="exact"/>
              <w:ind w:firstLine="200"/>
              <w:jc w:val="center"/>
              <w:rPr>
                <w:rFonts w:ascii="宋体" w:hAnsi="宋体"/>
                <w:sz w:val="24"/>
              </w:rPr>
            </w:pPr>
            <w:r>
              <w:rPr>
                <w:rFonts w:hint="eastAsia" w:ascii="宋体" w:hAnsi="宋体"/>
                <w:sz w:val="24"/>
              </w:rPr>
              <w:t>评审内容评审标准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widowControl/>
              <w:spacing w:line="440" w:lineRule="exact"/>
              <w:jc w:val="center"/>
              <w:rPr>
                <w:rFonts w:ascii="宋体" w:hAnsi="宋体"/>
                <w:sz w:val="24"/>
              </w:rPr>
            </w:pPr>
            <w:r>
              <w:rPr>
                <w:rFonts w:hint="eastAsia" w:ascii="宋体" w:hAnsi="宋体"/>
                <w:sz w:val="24"/>
              </w:rPr>
              <w:t>1</w:t>
            </w:r>
          </w:p>
        </w:tc>
        <w:tc>
          <w:tcPr>
            <w:tcW w:w="2516" w:type="dxa"/>
            <w:vAlign w:val="center"/>
          </w:tcPr>
          <w:p>
            <w:pPr>
              <w:spacing w:line="360" w:lineRule="exact"/>
              <w:jc w:val="center"/>
              <w:rPr>
                <w:rFonts w:ascii="宋体" w:hAnsi="宋体"/>
                <w:sz w:val="24"/>
              </w:rPr>
            </w:pPr>
            <w:r>
              <w:rPr>
                <w:rFonts w:hint="eastAsia" w:ascii="宋体" w:hAnsi="宋体"/>
                <w:sz w:val="24"/>
              </w:rPr>
              <w:t>营业执照或事业单位法人证书</w:t>
            </w:r>
          </w:p>
        </w:tc>
        <w:tc>
          <w:tcPr>
            <w:tcW w:w="5408" w:type="dxa"/>
            <w:vAlign w:val="center"/>
          </w:tcPr>
          <w:p>
            <w:pPr>
              <w:spacing w:line="360" w:lineRule="exact"/>
              <w:rPr>
                <w:rFonts w:ascii="宋体" w:hAnsi="宋体"/>
                <w:sz w:val="24"/>
              </w:rPr>
            </w:pPr>
            <w:r>
              <w:rPr>
                <w:rFonts w:hint="eastAsia" w:ascii="宋体" w:hAnsi="宋体"/>
                <w:sz w:val="24"/>
              </w:rPr>
              <w:t>提供合法有效的营业执照或事业单位法人证书（“多证合一”证件）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widowControl/>
              <w:spacing w:line="440" w:lineRule="exact"/>
              <w:jc w:val="center"/>
              <w:rPr>
                <w:rFonts w:ascii="宋体" w:hAnsi="宋体"/>
                <w:sz w:val="24"/>
              </w:rPr>
            </w:pPr>
            <w:r>
              <w:rPr>
                <w:rFonts w:hint="eastAsia" w:ascii="宋体" w:hAnsi="宋体"/>
                <w:sz w:val="24"/>
              </w:rPr>
              <w:t>2</w:t>
            </w:r>
          </w:p>
        </w:tc>
        <w:tc>
          <w:tcPr>
            <w:tcW w:w="2516" w:type="dxa"/>
            <w:vAlign w:val="center"/>
          </w:tcPr>
          <w:p>
            <w:pPr>
              <w:widowControl/>
              <w:spacing w:line="440" w:lineRule="exact"/>
              <w:rPr>
                <w:rFonts w:ascii="宋体" w:hAnsi="宋体"/>
                <w:sz w:val="24"/>
              </w:rPr>
            </w:pPr>
            <w:r>
              <w:rPr>
                <w:rFonts w:hint="eastAsia" w:ascii="宋体" w:hAnsi="宋体"/>
                <w:sz w:val="24"/>
              </w:rPr>
              <w:t>《中华人民共和国政府采购法》第二十二条所规定的条件</w:t>
            </w:r>
          </w:p>
        </w:tc>
        <w:tc>
          <w:tcPr>
            <w:tcW w:w="5408" w:type="dxa"/>
            <w:vAlign w:val="center"/>
          </w:tcPr>
          <w:p>
            <w:pPr>
              <w:widowControl/>
              <w:spacing w:line="440" w:lineRule="exact"/>
              <w:jc w:val="center"/>
              <w:rPr>
                <w:rFonts w:ascii="宋体" w:hAnsi="宋体"/>
                <w:sz w:val="24"/>
              </w:rPr>
            </w:pPr>
            <w:r>
              <w:rPr>
                <w:rFonts w:hint="eastAsia" w:ascii="宋体" w:hAnsi="宋体"/>
                <w:sz w:val="24"/>
              </w:rPr>
              <w:t>符合竞争性谈判文件投标单位资格声明函要求（格式附后）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6" w:type="dxa"/>
            <w:vAlign w:val="center"/>
          </w:tcPr>
          <w:p>
            <w:pPr>
              <w:widowControl/>
              <w:spacing w:line="440" w:lineRule="exact"/>
              <w:jc w:val="center"/>
              <w:rPr>
                <w:rFonts w:ascii="宋体" w:hAnsi="宋体"/>
                <w:sz w:val="24"/>
              </w:rPr>
            </w:pPr>
            <w:r>
              <w:rPr>
                <w:rFonts w:hint="eastAsia" w:ascii="宋体" w:hAnsi="宋体"/>
                <w:sz w:val="24"/>
              </w:rPr>
              <w:t>3</w:t>
            </w:r>
          </w:p>
        </w:tc>
        <w:tc>
          <w:tcPr>
            <w:tcW w:w="2516" w:type="dxa"/>
            <w:vAlign w:val="center"/>
          </w:tcPr>
          <w:p>
            <w:pPr>
              <w:spacing w:line="360" w:lineRule="exact"/>
              <w:ind w:firstLine="200"/>
              <w:jc w:val="center"/>
              <w:rPr>
                <w:rFonts w:ascii="宋体" w:hAnsi="宋体"/>
                <w:sz w:val="24"/>
              </w:rPr>
            </w:pPr>
            <w:r>
              <w:rPr>
                <w:rFonts w:hint="eastAsia" w:ascii="宋体" w:hAnsi="宋体"/>
                <w:sz w:val="24"/>
              </w:rPr>
              <w:t>无重大违法记录声明函</w:t>
            </w:r>
          </w:p>
        </w:tc>
        <w:tc>
          <w:tcPr>
            <w:tcW w:w="5408" w:type="dxa"/>
            <w:vAlign w:val="center"/>
          </w:tcPr>
          <w:p>
            <w:pPr>
              <w:spacing w:line="360" w:lineRule="exact"/>
              <w:rPr>
                <w:rFonts w:ascii="宋体" w:hAnsi="宋体"/>
                <w:i/>
                <w:sz w:val="24"/>
              </w:rPr>
            </w:pPr>
            <w:r>
              <w:rPr>
                <w:rFonts w:hint="eastAsia" w:ascii="宋体" w:hAnsi="宋体"/>
                <w:sz w:val="24"/>
              </w:rPr>
              <w:t>符合竞争性谈判文件要求（参考格式附后）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widowControl/>
              <w:spacing w:line="440" w:lineRule="exact"/>
              <w:jc w:val="center"/>
              <w:rPr>
                <w:rFonts w:ascii="宋体" w:hAnsi="宋体"/>
                <w:sz w:val="24"/>
              </w:rPr>
            </w:pPr>
            <w:r>
              <w:rPr>
                <w:rFonts w:hint="eastAsia" w:ascii="宋体" w:hAnsi="宋体"/>
                <w:sz w:val="24"/>
              </w:rPr>
              <w:t>4</w:t>
            </w:r>
          </w:p>
        </w:tc>
        <w:tc>
          <w:tcPr>
            <w:tcW w:w="2516" w:type="dxa"/>
            <w:vAlign w:val="center"/>
          </w:tcPr>
          <w:p>
            <w:pPr>
              <w:spacing w:line="360" w:lineRule="exact"/>
              <w:ind w:firstLine="200"/>
              <w:jc w:val="center"/>
              <w:rPr>
                <w:rFonts w:ascii="宋体" w:hAnsi="宋体"/>
                <w:sz w:val="24"/>
              </w:rPr>
            </w:pPr>
            <w:r>
              <w:rPr>
                <w:rFonts w:hint="eastAsia" w:ascii="宋体" w:hAnsi="宋体"/>
                <w:sz w:val="24"/>
              </w:rPr>
              <w:t>联合体协议书</w:t>
            </w:r>
          </w:p>
        </w:tc>
        <w:tc>
          <w:tcPr>
            <w:tcW w:w="5408" w:type="dxa"/>
            <w:vAlign w:val="center"/>
          </w:tcPr>
          <w:p>
            <w:pPr>
              <w:spacing w:line="360" w:lineRule="exact"/>
              <w:rPr>
                <w:rFonts w:ascii="宋体" w:hAnsi="宋体"/>
                <w:sz w:val="24"/>
              </w:rPr>
            </w:pPr>
            <w:r>
              <w:rPr>
                <w:rFonts w:hint="eastAsia" w:ascii="宋体" w:hAnsi="宋体"/>
                <w:sz w:val="24"/>
              </w:rPr>
              <w:t>符合竞争性谈判文件要求（格式附后）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0" w:type="dxa"/>
            <w:gridSpan w:val="3"/>
            <w:tcBorders>
              <w:left w:val="nil"/>
              <w:right w:val="nil"/>
            </w:tcBorders>
            <w:vAlign w:val="center"/>
          </w:tcPr>
          <w:p>
            <w:pPr>
              <w:widowControl/>
              <w:spacing w:line="440" w:lineRule="exact"/>
              <w:ind w:left="142"/>
              <w:rPr>
                <w:rFonts w:ascii="宋体" w:hAnsi="宋体"/>
                <w:sz w:val="24"/>
              </w:rPr>
            </w:pPr>
            <w:r>
              <w:rPr>
                <w:rFonts w:hint="eastAsia" w:ascii="宋体" w:hAnsi="宋体"/>
                <w:sz w:val="24"/>
              </w:rPr>
              <w:t>（二）符合性检查</w:t>
            </w:r>
          </w:p>
          <w:p>
            <w:pPr>
              <w:spacing w:line="440" w:lineRule="exact"/>
              <w:ind w:firstLine="480" w:firstLineChars="200"/>
              <w:jc w:val="left"/>
              <w:rPr>
                <w:rFonts w:ascii="宋体" w:hAnsi="宋体"/>
                <w:color w:val="FF0000"/>
                <w:sz w:val="24"/>
              </w:rPr>
            </w:pPr>
            <w:r>
              <w:rPr>
                <w:rFonts w:hint="eastAsia" w:ascii="宋体" w:hAnsi="宋体"/>
                <w:sz w:val="24"/>
              </w:rPr>
              <w:t>资格性检查结束后，应当对符合资格的投标单位的投标文件进行符合性检查，以确定其是否满足采购文件的实质性要求，出现不符合下列情形之一时，作无效投标处理。《符合性检查表》如下：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条款序号</w:t>
            </w:r>
          </w:p>
        </w:tc>
        <w:tc>
          <w:tcPr>
            <w:tcW w:w="2516"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评标因素</w:t>
            </w:r>
          </w:p>
        </w:tc>
        <w:tc>
          <w:tcPr>
            <w:tcW w:w="5408"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1</w:t>
            </w:r>
          </w:p>
        </w:tc>
        <w:tc>
          <w:tcPr>
            <w:tcW w:w="2516"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履行合同的设备和专业技术能力</w:t>
            </w:r>
          </w:p>
        </w:tc>
        <w:tc>
          <w:tcPr>
            <w:tcW w:w="5408"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符合竞争性谈判文件要求（格式附后）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2</w:t>
            </w:r>
          </w:p>
        </w:tc>
        <w:tc>
          <w:tcPr>
            <w:tcW w:w="2516"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法定代表人或授权代表资格（投标授权委托书）</w:t>
            </w:r>
          </w:p>
        </w:tc>
        <w:tc>
          <w:tcPr>
            <w:tcW w:w="5408"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符合竞争性谈判文件要求（格式附后）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3</w:t>
            </w:r>
          </w:p>
        </w:tc>
        <w:tc>
          <w:tcPr>
            <w:tcW w:w="2516"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投标保证金有关证明材料</w:t>
            </w:r>
          </w:p>
        </w:tc>
        <w:tc>
          <w:tcPr>
            <w:tcW w:w="5408" w:type="dxa"/>
            <w:tcBorders>
              <w:bottom w:val="single" w:color="auto" w:sz="4" w:space="0"/>
            </w:tcBorders>
            <w:vAlign w:val="center"/>
          </w:tcPr>
          <w:p>
            <w:pPr>
              <w:spacing w:line="440" w:lineRule="exact"/>
              <w:jc w:val="left"/>
              <w:rPr>
                <w:rFonts w:ascii="宋体" w:hAnsi="宋体"/>
                <w:sz w:val="24"/>
              </w:rPr>
            </w:pPr>
            <w:r>
              <w:rPr>
                <w:rFonts w:hint="eastAsia" w:ascii="宋体" w:hAnsi="宋体"/>
                <w:sz w:val="24"/>
              </w:rPr>
              <w:t>符合竞争性谈判文件要求（格式附后）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4</w:t>
            </w:r>
          </w:p>
        </w:tc>
        <w:tc>
          <w:tcPr>
            <w:tcW w:w="2516"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其他资格要求</w:t>
            </w:r>
          </w:p>
        </w:tc>
        <w:tc>
          <w:tcPr>
            <w:tcW w:w="5408"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 xml:space="preserve">符合竞争性谈判公告中其他资格要求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Borders>
              <w:bottom w:val="single" w:color="auto" w:sz="4" w:space="0"/>
            </w:tcBorders>
            <w:vAlign w:val="center"/>
          </w:tcPr>
          <w:p>
            <w:pPr>
              <w:spacing w:line="440" w:lineRule="exact"/>
              <w:jc w:val="center"/>
              <w:rPr>
                <w:rFonts w:ascii="宋体" w:hAnsi="宋体"/>
                <w:sz w:val="24"/>
              </w:rPr>
            </w:pPr>
            <w:r>
              <w:rPr>
                <w:rFonts w:hint="eastAsia" w:ascii="宋体" w:hAnsi="宋体"/>
                <w:sz w:val="24"/>
              </w:rPr>
              <w:t>5</w:t>
            </w:r>
          </w:p>
        </w:tc>
        <w:tc>
          <w:tcPr>
            <w:tcW w:w="2516" w:type="dxa"/>
            <w:tcBorders>
              <w:bottom w:val="single" w:color="auto" w:sz="4" w:space="0"/>
            </w:tcBorders>
            <w:vAlign w:val="center"/>
          </w:tcPr>
          <w:p>
            <w:pPr>
              <w:spacing w:line="360" w:lineRule="exact"/>
              <w:ind w:firstLine="200"/>
              <w:jc w:val="center"/>
              <w:rPr>
                <w:rFonts w:ascii="宋体" w:hAnsi="宋体"/>
                <w:sz w:val="24"/>
              </w:rPr>
            </w:pPr>
            <w:r>
              <w:rPr>
                <w:rFonts w:hint="eastAsia" w:ascii="宋体" w:hAnsi="宋体"/>
                <w:sz w:val="24"/>
              </w:rPr>
              <w:t>投标单位名称</w:t>
            </w:r>
          </w:p>
        </w:tc>
        <w:tc>
          <w:tcPr>
            <w:tcW w:w="5408" w:type="dxa"/>
            <w:tcBorders>
              <w:bottom w:val="single" w:color="auto" w:sz="4" w:space="0"/>
            </w:tcBorders>
            <w:vAlign w:val="center"/>
          </w:tcPr>
          <w:p>
            <w:pPr>
              <w:spacing w:line="360" w:lineRule="exact"/>
              <w:rPr>
                <w:rFonts w:ascii="宋体" w:hAnsi="宋体"/>
                <w:sz w:val="24"/>
              </w:rPr>
            </w:pPr>
            <w:r>
              <w:rPr>
                <w:rFonts w:hint="eastAsia" w:ascii="宋体" w:hAnsi="宋体"/>
                <w:sz w:val="24"/>
              </w:rPr>
              <w:t>与营业执照或有效“多证合一”证件一致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06" w:type="dxa"/>
            <w:vAlign w:val="center"/>
          </w:tcPr>
          <w:p>
            <w:pPr>
              <w:spacing w:line="440" w:lineRule="exact"/>
              <w:jc w:val="center"/>
              <w:rPr>
                <w:rFonts w:ascii="宋体" w:hAnsi="宋体"/>
                <w:sz w:val="24"/>
              </w:rPr>
            </w:pPr>
            <w:r>
              <w:rPr>
                <w:rFonts w:hint="eastAsia" w:ascii="宋体" w:hAnsi="宋体"/>
                <w:sz w:val="24"/>
              </w:rPr>
              <w:t>6</w:t>
            </w:r>
          </w:p>
        </w:tc>
        <w:tc>
          <w:tcPr>
            <w:tcW w:w="2516" w:type="dxa"/>
            <w:vAlign w:val="center"/>
          </w:tcPr>
          <w:p>
            <w:pPr>
              <w:spacing w:line="360" w:lineRule="exact"/>
              <w:ind w:firstLine="200"/>
              <w:jc w:val="center"/>
              <w:rPr>
                <w:rFonts w:ascii="宋体" w:hAnsi="宋体"/>
                <w:sz w:val="24"/>
              </w:rPr>
            </w:pPr>
            <w:r>
              <w:rPr>
                <w:rFonts w:hint="eastAsia" w:ascii="宋体" w:hAnsi="宋体"/>
                <w:sz w:val="24"/>
              </w:rPr>
              <w:t>投标文件格式</w:t>
            </w:r>
          </w:p>
        </w:tc>
        <w:tc>
          <w:tcPr>
            <w:tcW w:w="5408" w:type="dxa"/>
            <w:vAlign w:val="center"/>
          </w:tcPr>
          <w:p>
            <w:pPr>
              <w:spacing w:line="360" w:lineRule="exact"/>
              <w:rPr>
                <w:rFonts w:ascii="宋体" w:hAnsi="宋体"/>
                <w:sz w:val="24"/>
              </w:rPr>
            </w:pPr>
            <w:r>
              <w:rPr>
                <w:rFonts w:hint="eastAsia" w:ascii="宋体" w:hAnsi="宋体"/>
                <w:sz w:val="24"/>
              </w:rPr>
              <w:t>按规定格式填写，关键字迹清晰、可以辨认，并按竞争性谈判文件要求盖章或签字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06" w:type="dxa"/>
            <w:vAlign w:val="center"/>
          </w:tcPr>
          <w:p>
            <w:pPr>
              <w:spacing w:line="440" w:lineRule="exact"/>
              <w:jc w:val="center"/>
              <w:rPr>
                <w:rFonts w:ascii="宋体" w:hAnsi="宋体"/>
                <w:sz w:val="24"/>
              </w:rPr>
            </w:pPr>
            <w:r>
              <w:rPr>
                <w:rFonts w:hint="eastAsia" w:ascii="宋体" w:hAnsi="宋体"/>
                <w:sz w:val="24"/>
              </w:rPr>
              <w:t>7</w:t>
            </w:r>
          </w:p>
        </w:tc>
        <w:tc>
          <w:tcPr>
            <w:tcW w:w="2516" w:type="dxa"/>
            <w:vAlign w:val="center"/>
          </w:tcPr>
          <w:p>
            <w:pPr>
              <w:spacing w:line="360" w:lineRule="exact"/>
              <w:jc w:val="center"/>
              <w:rPr>
                <w:rFonts w:ascii="宋体" w:hAnsi="宋体"/>
                <w:sz w:val="24"/>
              </w:rPr>
            </w:pPr>
            <w:r>
              <w:rPr>
                <w:rFonts w:hint="eastAsia" w:ascii="宋体" w:hAnsi="宋体"/>
                <w:sz w:val="24"/>
              </w:rPr>
              <w:t>投标报价</w:t>
            </w:r>
          </w:p>
        </w:tc>
        <w:tc>
          <w:tcPr>
            <w:tcW w:w="5408" w:type="dxa"/>
            <w:vAlign w:val="center"/>
          </w:tcPr>
          <w:p>
            <w:pPr>
              <w:spacing w:line="360" w:lineRule="exact"/>
              <w:jc w:val="center"/>
              <w:rPr>
                <w:rFonts w:ascii="宋体" w:hAnsi="宋体"/>
                <w:sz w:val="24"/>
              </w:rPr>
            </w:pPr>
            <w:r>
              <w:rPr>
                <w:rFonts w:hint="eastAsia" w:ascii="宋体" w:hAnsi="宋体"/>
                <w:sz w:val="24"/>
              </w:rPr>
              <w:t>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06" w:type="dxa"/>
            <w:vAlign w:val="center"/>
          </w:tcPr>
          <w:p>
            <w:pPr>
              <w:spacing w:line="440" w:lineRule="exact"/>
              <w:jc w:val="center"/>
              <w:rPr>
                <w:rFonts w:ascii="宋体" w:hAnsi="宋体"/>
                <w:sz w:val="24"/>
              </w:rPr>
            </w:pPr>
            <w:r>
              <w:rPr>
                <w:rFonts w:hint="eastAsia" w:ascii="宋体" w:hAnsi="宋体"/>
                <w:sz w:val="24"/>
              </w:rPr>
              <w:t>8</w:t>
            </w:r>
          </w:p>
        </w:tc>
        <w:tc>
          <w:tcPr>
            <w:tcW w:w="2516" w:type="dxa"/>
            <w:vAlign w:val="center"/>
          </w:tcPr>
          <w:p>
            <w:pPr>
              <w:spacing w:line="360" w:lineRule="exact"/>
              <w:jc w:val="center"/>
              <w:rPr>
                <w:rFonts w:ascii="宋体" w:hAnsi="宋体"/>
                <w:sz w:val="24"/>
              </w:rPr>
            </w:pPr>
            <w:r>
              <w:rPr>
                <w:rFonts w:hint="eastAsia" w:ascii="宋体" w:hAnsi="宋体"/>
                <w:sz w:val="24"/>
              </w:rPr>
              <w:t>投标函</w:t>
            </w:r>
          </w:p>
        </w:tc>
        <w:tc>
          <w:tcPr>
            <w:tcW w:w="5408" w:type="dxa"/>
            <w:vAlign w:val="center"/>
          </w:tcPr>
          <w:p>
            <w:pPr>
              <w:spacing w:line="360" w:lineRule="exact"/>
              <w:jc w:val="center"/>
              <w:rPr>
                <w:rFonts w:ascii="宋体" w:hAnsi="宋体"/>
                <w:sz w:val="24"/>
              </w:rPr>
            </w:pPr>
            <w:r>
              <w:rPr>
                <w:rFonts w:hint="eastAsia" w:ascii="宋体" w:hAnsi="宋体"/>
                <w:sz w:val="24"/>
              </w:rPr>
              <w:t>符合竞争性谈判文件要求（格式附后）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06" w:type="dxa"/>
            <w:vAlign w:val="center"/>
          </w:tcPr>
          <w:p>
            <w:pPr>
              <w:spacing w:line="440" w:lineRule="exact"/>
              <w:jc w:val="center"/>
              <w:rPr>
                <w:rFonts w:ascii="宋体" w:hAnsi="宋体"/>
                <w:sz w:val="24"/>
              </w:rPr>
            </w:pPr>
            <w:r>
              <w:rPr>
                <w:rFonts w:hint="eastAsia" w:ascii="宋体" w:hAnsi="宋体"/>
                <w:sz w:val="24"/>
              </w:rPr>
              <w:t>9</w:t>
            </w:r>
          </w:p>
        </w:tc>
        <w:tc>
          <w:tcPr>
            <w:tcW w:w="2516" w:type="dxa"/>
            <w:vAlign w:val="center"/>
          </w:tcPr>
          <w:p>
            <w:pPr>
              <w:spacing w:line="360" w:lineRule="exact"/>
              <w:jc w:val="center"/>
              <w:rPr>
                <w:rFonts w:ascii="宋体" w:hAnsi="宋体"/>
                <w:sz w:val="24"/>
              </w:rPr>
            </w:pPr>
            <w:r>
              <w:rPr>
                <w:rFonts w:hint="eastAsia" w:ascii="宋体" w:hAnsi="宋体"/>
                <w:sz w:val="24"/>
              </w:rPr>
              <w:t>承诺书</w:t>
            </w:r>
          </w:p>
        </w:tc>
        <w:tc>
          <w:tcPr>
            <w:tcW w:w="5408" w:type="dxa"/>
            <w:vAlign w:val="center"/>
          </w:tcPr>
          <w:p>
            <w:pPr>
              <w:spacing w:line="360" w:lineRule="exact"/>
              <w:jc w:val="center"/>
              <w:rPr>
                <w:rFonts w:ascii="宋体" w:hAnsi="宋体"/>
                <w:sz w:val="24"/>
              </w:rPr>
            </w:pPr>
            <w:r>
              <w:rPr>
                <w:rFonts w:hint="eastAsia" w:ascii="宋体" w:hAnsi="宋体"/>
                <w:sz w:val="24"/>
              </w:rPr>
              <w:t>符合竞争性谈判文件要求（格式附后）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06" w:type="dxa"/>
            <w:vAlign w:val="center"/>
          </w:tcPr>
          <w:p>
            <w:pPr>
              <w:spacing w:line="440" w:lineRule="exact"/>
              <w:jc w:val="center"/>
              <w:rPr>
                <w:rFonts w:ascii="宋体" w:hAnsi="宋体"/>
                <w:sz w:val="24"/>
              </w:rPr>
            </w:pPr>
            <w:r>
              <w:rPr>
                <w:rFonts w:hint="eastAsia" w:ascii="宋体" w:hAnsi="宋体"/>
                <w:sz w:val="24"/>
              </w:rPr>
              <w:t>10</w:t>
            </w:r>
          </w:p>
        </w:tc>
        <w:tc>
          <w:tcPr>
            <w:tcW w:w="2516" w:type="dxa"/>
            <w:vAlign w:val="center"/>
          </w:tcPr>
          <w:p>
            <w:pPr>
              <w:jc w:val="center"/>
              <w:rPr>
                <w:rFonts w:ascii="宋体" w:hAnsi="宋体"/>
                <w:sz w:val="24"/>
              </w:rPr>
            </w:pPr>
            <w:r>
              <w:rPr>
                <w:rFonts w:hint="eastAsia" w:ascii="宋体" w:hAnsi="宋体"/>
                <w:sz w:val="24"/>
              </w:rPr>
              <w:t>投标文件的规格响应</w:t>
            </w:r>
          </w:p>
        </w:tc>
        <w:tc>
          <w:tcPr>
            <w:tcW w:w="5408" w:type="dxa"/>
            <w:vAlign w:val="center"/>
          </w:tcPr>
          <w:p>
            <w:pPr>
              <w:rPr>
                <w:rFonts w:ascii="宋体" w:hAnsi="宋体"/>
                <w:color w:val="FF0000"/>
                <w:sz w:val="24"/>
              </w:rPr>
            </w:pPr>
            <w:r>
              <w:rPr>
                <w:rFonts w:hint="eastAsia" w:ascii="宋体" w:hAnsi="宋体"/>
                <w:sz w:val="24"/>
              </w:rPr>
              <w:t xml:space="preserve">投标文件满足竞争性谈判文件要求（审查《规格响应表（格式）》）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06" w:type="dxa"/>
            <w:vAlign w:val="center"/>
          </w:tcPr>
          <w:p>
            <w:pPr>
              <w:spacing w:line="440" w:lineRule="exact"/>
              <w:jc w:val="center"/>
              <w:rPr>
                <w:rFonts w:ascii="宋体" w:hAnsi="宋体"/>
                <w:sz w:val="24"/>
              </w:rPr>
            </w:pPr>
            <w:r>
              <w:rPr>
                <w:rFonts w:hint="eastAsia" w:ascii="宋体" w:hAnsi="宋体"/>
                <w:sz w:val="24"/>
              </w:rPr>
              <w:t>11</w:t>
            </w:r>
          </w:p>
        </w:tc>
        <w:tc>
          <w:tcPr>
            <w:tcW w:w="2516" w:type="dxa"/>
            <w:vAlign w:val="center"/>
          </w:tcPr>
          <w:p>
            <w:pPr>
              <w:spacing w:line="360" w:lineRule="exact"/>
              <w:ind w:firstLine="240" w:firstLineChars="100"/>
              <w:jc w:val="center"/>
              <w:rPr>
                <w:rFonts w:ascii="宋体" w:hAnsi="宋体"/>
                <w:sz w:val="24"/>
              </w:rPr>
            </w:pPr>
            <w:r>
              <w:rPr>
                <w:rFonts w:hint="eastAsia" w:ascii="宋体" w:hAnsi="宋体"/>
                <w:sz w:val="24"/>
              </w:rPr>
              <w:t>投标文件其他内容</w:t>
            </w:r>
          </w:p>
        </w:tc>
        <w:tc>
          <w:tcPr>
            <w:tcW w:w="5408" w:type="dxa"/>
            <w:vAlign w:val="center"/>
          </w:tcPr>
          <w:p>
            <w:pPr>
              <w:spacing w:line="360" w:lineRule="exact"/>
              <w:rPr>
                <w:rFonts w:ascii="宋体" w:hAnsi="宋体"/>
                <w:sz w:val="24"/>
              </w:rPr>
            </w:pPr>
            <w:r>
              <w:rPr>
                <w:rFonts w:hint="eastAsia" w:ascii="宋体" w:hAnsi="宋体"/>
                <w:sz w:val="24"/>
              </w:rPr>
              <w:t>响应竞争性谈判文件的实质性要求，包括技术、报价、供货期/服务期/工期、质保期及售后服务措施等</w:t>
            </w:r>
          </w:p>
        </w:tc>
      </w:tr>
    </w:tbl>
    <w:p>
      <w:pPr>
        <w:ind w:firstLine="480" w:firstLineChars="200"/>
        <w:rPr>
          <w:rFonts w:hAnsi="宋体"/>
          <w:sz w:val="24"/>
        </w:rPr>
      </w:pPr>
      <w:r>
        <w:rPr>
          <w:rFonts w:hint="eastAsia" w:hAnsi="宋体"/>
          <w:sz w:val="24"/>
        </w:rPr>
        <w:t>注：</w:t>
      </w:r>
    </w:p>
    <w:p>
      <w:pPr>
        <w:ind w:firstLine="480" w:firstLineChars="200"/>
        <w:rPr>
          <w:rFonts w:ascii="宋体" w:hAnsi="宋体"/>
          <w:sz w:val="24"/>
        </w:rPr>
      </w:pPr>
      <w:r>
        <w:rPr>
          <w:rFonts w:hint="eastAsia" w:hAnsi="宋体"/>
          <w:sz w:val="24"/>
        </w:rPr>
        <w:t>1、资格性检查、符合性检查若有任何一项不满足，将不能进入技术评审和商务（报价）评审。资格性检查和符合性检查的相关证照、证明、证书、证件、合同等，原件的扫描件或扫描件加盖公章装入投标文件中，</w:t>
      </w:r>
      <w:r>
        <w:rPr>
          <w:rFonts w:hint="eastAsia"/>
          <w:sz w:val="24"/>
        </w:rPr>
        <w:t>采购单位保留核验中标人原件的权利，如发现中标弄虚作假的或者拒绝提供的，取消其中标资格，并按有关规定进行处理。</w:t>
      </w:r>
    </w:p>
    <w:p>
      <w:pPr>
        <w:widowControl/>
        <w:spacing w:line="440" w:lineRule="exact"/>
        <w:ind w:left="142"/>
        <w:rPr>
          <w:rFonts w:ascii="宋体" w:hAnsi="宋体"/>
          <w:sz w:val="24"/>
        </w:rPr>
      </w:pPr>
      <w:r>
        <w:rPr>
          <w:rFonts w:hint="eastAsia" w:ascii="宋体" w:hAnsi="宋体"/>
          <w:sz w:val="24"/>
        </w:rPr>
        <w:t>（三）评审办法。</w:t>
      </w:r>
    </w:p>
    <w:p>
      <w:pPr>
        <w:widowControl/>
        <w:spacing w:line="440" w:lineRule="exact"/>
        <w:ind w:firstLine="480" w:firstLineChars="200"/>
        <w:rPr>
          <w:rFonts w:ascii="宋体" w:hAnsi="宋体"/>
          <w:color w:val="FF0000"/>
          <w:sz w:val="24"/>
          <w:highlight w:val="yellow"/>
        </w:rPr>
      </w:pPr>
      <w:r>
        <w:rPr>
          <w:rFonts w:hint="eastAsia"/>
          <w:sz w:val="24"/>
        </w:rPr>
        <w:t>竞争性谈判小组应当从质量和服务均能满足采购文件实质性响应要求的投标单位中，</w:t>
      </w:r>
      <w:r>
        <w:rPr>
          <w:rFonts w:hint="eastAsia"/>
          <w:sz w:val="24"/>
          <w:highlight w:val="yellow"/>
        </w:rPr>
        <w:t>按照最终报价由低到高的顺序提出1-3名成交候选人，并编写评审报告。所有参加谈判且符合谈判文件要求的供应商进行最后报价，第二轮报价</w:t>
      </w:r>
      <w:r>
        <w:rPr>
          <w:rFonts w:hint="eastAsia"/>
          <w:sz w:val="24"/>
          <w:highlight w:val="yellow"/>
          <w:lang w:eastAsia="zh-CN"/>
        </w:rPr>
        <w:t>需编制已标价工程量清单，且</w:t>
      </w:r>
      <w:r>
        <w:rPr>
          <w:rFonts w:hint="eastAsia"/>
          <w:sz w:val="24"/>
          <w:highlight w:val="yellow"/>
        </w:rPr>
        <w:t>不得高于第一轮报价。</w:t>
      </w:r>
    </w:p>
    <w:p>
      <w:pPr>
        <w:pStyle w:val="5"/>
        <w:rPr>
          <w:rFonts w:ascii="宋体" w:hAnsi="宋体"/>
          <w:sz w:val="24"/>
          <w:szCs w:val="24"/>
        </w:rPr>
      </w:pPr>
      <w:r>
        <w:rPr>
          <w:rFonts w:hint="eastAsia" w:ascii="宋体" w:hAnsi="宋体"/>
          <w:sz w:val="24"/>
          <w:szCs w:val="24"/>
        </w:rPr>
        <w:t xml:space="preserve">1.评审原则 </w:t>
      </w:r>
    </w:p>
    <w:p>
      <w:pPr>
        <w:spacing w:line="360" w:lineRule="exact"/>
        <w:ind w:firstLine="480" w:firstLineChars="200"/>
        <w:rPr>
          <w:rFonts w:ascii="宋体" w:hAnsi="宋体"/>
          <w:sz w:val="24"/>
        </w:rPr>
      </w:pPr>
      <w:r>
        <w:rPr>
          <w:rFonts w:hint="eastAsia" w:ascii="宋体" w:hAnsi="宋体"/>
          <w:sz w:val="24"/>
        </w:rPr>
        <w:t>（1）合法、合规原则。</w:t>
      </w:r>
    </w:p>
    <w:p>
      <w:pPr>
        <w:spacing w:line="360" w:lineRule="exact"/>
        <w:ind w:firstLine="480" w:firstLineChars="200"/>
        <w:rPr>
          <w:rFonts w:ascii="宋体" w:hAnsi="宋体"/>
          <w:sz w:val="24"/>
        </w:rPr>
      </w:pPr>
      <w:r>
        <w:rPr>
          <w:rFonts w:hint="eastAsia" w:ascii="宋体" w:hAnsi="宋体"/>
          <w:sz w:val="24"/>
        </w:rPr>
        <w:t>（2）公平、公正、科学、择优原则。</w:t>
      </w:r>
    </w:p>
    <w:p>
      <w:pPr>
        <w:pStyle w:val="5"/>
        <w:rPr>
          <w:rFonts w:ascii="宋体" w:hAnsi="宋体"/>
          <w:sz w:val="24"/>
          <w:szCs w:val="24"/>
        </w:rPr>
      </w:pPr>
      <w:bookmarkStart w:id="26" w:name="_Toc152042367"/>
      <w:bookmarkStart w:id="27" w:name="_Toc179632608"/>
      <w:bookmarkStart w:id="28" w:name="_Toc247085748"/>
      <w:bookmarkStart w:id="29" w:name="_Toc152045590"/>
      <w:bookmarkStart w:id="30" w:name="_Toc144974557"/>
      <w:bookmarkStart w:id="31" w:name="_Toc296602478"/>
      <w:bookmarkStart w:id="32" w:name="_Toc246996233"/>
      <w:bookmarkStart w:id="33" w:name="_Toc246996976"/>
      <w:r>
        <w:rPr>
          <w:rFonts w:hint="eastAsia" w:ascii="宋体" w:hAnsi="宋体"/>
          <w:sz w:val="24"/>
          <w:szCs w:val="24"/>
        </w:rPr>
        <w:t>2. 评审标准</w:t>
      </w:r>
      <w:bookmarkEnd w:id="26"/>
      <w:bookmarkEnd w:id="27"/>
      <w:bookmarkEnd w:id="28"/>
      <w:bookmarkEnd w:id="29"/>
      <w:bookmarkEnd w:id="30"/>
      <w:bookmarkEnd w:id="31"/>
      <w:bookmarkEnd w:id="32"/>
      <w:bookmarkEnd w:id="33"/>
    </w:p>
    <w:p>
      <w:pPr>
        <w:spacing w:line="440" w:lineRule="exact"/>
        <w:ind w:firstLine="480" w:firstLineChars="200"/>
        <w:rPr>
          <w:rFonts w:ascii="宋体" w:hAnsi="宋体"/>
          <w:sz w:val="24"/>
        </w:rPr>
      </w:pPr>
      <w:bookmarkStart w:id="34" w:name="_Toc246996234"/>
      <w:bookmarkStart w:id="35" w:name="_Toc296602479"/>
      <w:bookmarkStart w:id="36" w:name="_Toc179632609"/>
      <w:bookmarkStart w:id="37" w:name="_Toc152042368"/>
      <w:bookmarkStart w:id="38" w:name="_Toc152045591"/>
      <w:bookmarkStart w:id="39" w:name="_Toc144974558"/>
      <w:bookmarkStart w:id="40" w:name="_Toc247085749"/>
      <w:bookmarkStart w:id="41" w:name="_Toc246996977"/>
      <w:r>
        <w:rPr>
          <w:rFonts w:hint="eastAsia" w:ascii="宋体" w:hAnsi="宋体"/>
          <w:sz w:val="24"/>
        </w:rPr>
        <w:t>评审标准</w:t>
      </w:r>
      <w:bookmarkEnd w:id="34"/>
      <w:bookmarkEnd w:id="35"/>
      <w:bookmarkEnd w:id="36"/>
      <w:bookmarkEnd w:id="37"/>
      <w:bookmarkEnd w:id="38"/>
      <w:bookmarkEnd w:id="39"/>
      <w:bookmarkEnd w:id="40"/>
      <w:bookmarkEnd w:id="41"/>
      <w:r>
        <w:rPr>
          <w:rFonts w:hint="eastAsia" w:ascii="宋体" w:hAnsi="宋体"/>
          <w:sz w:val="24"/>
        </w:rPr>
        <w:t>见评审办法前附表。</w:t>
      </w:r>
    </w:p>
    <w:p>
      <w:pPr>
        <w:pStyle w:val="5"/>
        <w:rPr>
          <w:rFonts w:ascii="宋体" w:hAnsi="宋体"/>
          <w:sz w:val="24"/>
          <w:szCs w:val="24"/>
        </w:rPr>
      </w:pPr>
      <w:bookmarkStart w:id="42" w:name="_Toc144974560"/>
      <w:bookmarkStart w:id="43" w:name="_Toc246996236"/>
      <w:bookmarkStart w:id="44" w:name="_Toc247085751"/>
      <w:bookmarkStart w:id="45" w:name="_Toc152042370"/>
      <w:bookmarkStart w:id="46" w:name="_Toc246996979"/>
      <w:bookmarkStart w:id="47" w:name="_Toc179632611"/>
      <w:bookmarkStart w:id="48" w:name="_Toc152045593"/>
      <w:bookmarkStart w:id="49" w:name="_Toc296602481"/>
      <w:r>
        <w:rPr>
          <w:rFonts w:hint="eastAsia" w:ascii="宋体" w:hAnsi="宋体"/>
          <w:sz w:val="24"/>
          <w:szCs w:val="24"/>
        </w:rPr>
        <w:t xml:space="preserve">3. </w:t>
      </w:r>
      <w:bookmarkEnd w:id="42"/>
      <w:bookmarkEnd w:id="43"/>
      <w:bookmarkEnd w:id="44"/>
      <w:bookmarkEnd w:id="45"/>
      <w:bookmarkEnd w:id="46"/>
      <w:bookmarkEnd w:id="47"/>
      <w:bookmarkEnd w:id="48"/>
      <w:bookmarkEnd w:id="49"/>
      <w:r>
        <w:rPr>
          <w:rFonts w:hint="eastAsia" w:ascii="宋体" w:hAnsi="宋体"/>
          <w:sz w:val="24"/>
          <w:szCs w:val="24"/>
        </w:rPr>
        <w:t>评审</w:t>
      </w:r>
    </w:p>
    <w:p>
      <w:pPr>
        <w:spacing w:line="440" w:lineRule="exact"/>
        <w:ind w:firstLine="482" w:firstLineChars="200"/>
        <w:rPr>
          <w:b/>
          <w:sz w:val="24"/>
        </w:rPr>
      </w:pPr>
      <w:bookmarkStart w:id="50" w:name="_Toc296602482"/>
      <w:bookmarkStart w:id="51" w:name="_Toc246996980"/>
      <w:bookmarkStart w:id="52" w:name="_Toc247085752"/>
      <w:bookmarkStart w:id="53" w:name="_Toc246996237"/>
      <w:bookmarkStart w:id="54" w:name="_Toc179632612"/>
      <w:bookmarkStart w:id="55" w:name="_Toc152042371"/>
      <w:bookmarkStart w:id="56" w:name="_Toc144974561"/>
      <w:bookmarkStart w:id="57" w:name="_Toc152045594"/>
      <w:r>
        <w:rPr>
          <w:rFonts w:hint="eastAsia"/>
          <w:b/>
          <w:sz w:val="24"/>
        </w:rPr>
        <w:t>3.1评审应当遵循下列工作程序:</w:t>
      </w:r>
    </w:p>
    <w:p>
      <w:pPr>
        <w:spacing w:line="440" w:lineRule="exact"/>
        <w:ind w:firstLine="482" w:firstLineChars="200"/>
        <w:rPr>
          <w:sz w:val="24"/>
        </w:rPr>
      </w:pPr>
      <w:r>
        <w:rPr>
          <w:rFonts w:hint="eastAsia"/>
          <w:b/>
          <w:sz w:val="24"/>
        </w:rPr>
        <w:t>（一）投标文件初审。</w:t>
      </w:r>
      <w:r>
        <w:rPr>
          <w:rFonts w:hint="eastAsia"/>
          <w:sz w:val="24"/>
        </w:rPr>
        <w:t>初审分为资格性检查和符合性检查。</w:t>
      </w:r>
    </w:p>
    <w:p>
      <w:pPr>
        <w:spacing w:line="440" w:lineRule="exact"/>
        <w:ind w:firstLine="480" w:firstLineChars="200"/>
        <w:rPr>
          <w:sz w:val="24"/>
        </w:rPr>
      </w:pPr>
      <w:r>
        <w:rPr>
          <w:rFonts w:hint="eastAsia"/>
          <w:sz w:val="24"/>
        </w:rPr>
        <w:t>1.资格性检查。依据法律法规和竞争性谈判文件的规定，对投标文件中的资格证明、投标保证金等进行审查，以确定投标投标单位是否具备投标资格。</w:t>
      </w:r>
    </w:p>
    <w:p>
      <w:pPr>
        <w:spacing w:line="440" w:lineRule="exact"/>
        <w:ind w:firstLine="480" w:firstLineChars="200"/>
        <w:rPr>
          <w:sz w:val="24"/>
        </w:rPr>
      </w:pPr>
      <w:r>
        <w:rPr>
          <w:rFonts w:hint="eastAsia"/>
          <w:sz w:val="24"/>
        </w:rPr>
        <w:t>2.符合性检查。依据竞争性谈判文件的规定，从投标文件的有效性、完整性和对竞争性谈判文件的响应程度进行审查，以确定是否对竞争性谈判文件的实质性要求作出响应。</w:t>
      </w:r>
    </w:p>
    <w:p>
      <w:pPr>
        <w:spacing w:line="440" w:lineRule="exact"/>
        <w:ind w:firstLine="482" w:firstLineChars="200"/>
        <w:rPr>
          <w:sz w:val="24"/>
        </w:rPr>
      </w:pPr>
      <w:r>
        <w:rPr>
          <w:rFonts w:hint="eastAsia"/>
          <w:b/>
          <w:sz w:val="24"/>
        </w:rPr>
        <w:t>（二）澄清有关问题。</w:t>
      </w:r>
      <w:r>
        <w:rPr>
          <w:rFonts w:hint="eastAsia"/>
          <w:sz w:val="24"/>
        </w:rPr>
        <w:t>对投标文件中含义不明确、同类问题表述不一致或者有明显文字和计算错误的内容，竞争性谈判小组可以书面形式（应当由竞争性谈判小组专家签字）要求投标单位作出必要的澄清、说明或者纠正。投标单位的澄清、说明或者补正应当采用书面形式，由其授权的代表签字，并不得超出投标文件的范围或者改变投标文件的实质性内容。</w:t>
      </w:r>
    </w:p>
    <w:p>
      <w:pPr>
        <w:spacing w:line="440" w:lineRule="exact"/>
        <w:ind w:firstLine="482" w:firstLineChars="200"/>
        <w:rPr>
          <w:sz w:val="24"/>
        </w:rPr>
      </w:pPr>
      <w:r>
        <w:rPr>
          <w:rFonts w:hint="eastAsia"/>
          <w:b/>
          <w:sz w:val="24"/>
        </w:rPr>
        <w:t>（三）比较与评价。</w:t>
      </w:r>
      <w:r>
        <w:rPr>
          <w:rFonts w:hint="eastAsia"/>
          <w:sz w:val="24"/>
        </w:rPr>
        <w:t>按竞争性谈判文件中规定的评审方法和标准，对资格性检查和符合性检查合格的投标文件进行商务和技术评估，综合比较与评价。</w:t>
      </w:r>
    </w:p>
    <w:p>
      <w:pPr>
        <w:spacing w:line="440" w:lineRule="exact"/>
        <w:ind w:firstLine="482" w:firstLineChars="200"/>
        <w:rPr>
          <w:sz w:val="24"/>
        </w:rPr>
      </w:pPr>
      <w:r>
        <w:rPr>
          <w:rFonts w:hint="eastAsia"/>
          <w:b/>
          <w:sz w:val="24"/>
        </w:rPr>
        <w:t>（四）推荐成交候选投标单位名单。</w:t>
      </w:r>
      <w:r>
        <w:rPr>
          <w:rFonts w:hint="eastAsia"/>
          <w:sz w:val="24"/>
        </w:rPr>
        <w:t>竞争性谈判小组按照</w:t>
      </w:r>
      <w:r>
        <w:rPr>
          <w:rFonts w:hint="eastAsia" w:ascii="宋体" w:hAnsi="宋体"/>
          <w:sz w:val="24"/>
        </w:rPr>
        <w:t>投标评标价</w:t>
      </w:r>
      <w:r>
        <w:rPr>
          <w:rFonts w:hint="eastAsia"/>
          <w:sz w:val="24"/>
        </w:rPr>
        <w:t>由低到高的顺序提出3名成交候选人。</w:t>
      </w:r>
    </w:p>
    <w:p>
      <w:pPr>
        <w:spacing w:line="440" w:lineRule="exact"/>
        <w:ind w:firstLine="482" w:firstLineChars="200"/>
        <w:rPr>
          <w:sz w:val="24"/>
        </w:rPr>
      </w:pPr>
      <w:r>
        <w:rPr>
          <w:rFonts w:hint="eastAsia"/>
          <w:b/>
          <w:sz w:val="24"/>
        </w:rPr>
        <w:t>（五）编写评审报告。</w:t>
      </w:r>
      <w:r>
        <w:rPr>
          <w:rFonts w:hint="eastAsia"/>
          <w:sz w:val="24"/>
        </w:rPr>
        <w:t>评审报告是竞争性谈判小组根据全体竞争性谈判小组成员签字的原始评审和竞争性谈判记录以及评审结果编写的报告。</w:t>
      </w:r>
    </w:p>
    <w:p>
      <w:pPr>
        <w:spacing w:line="440" w:lineRule="exact"/>
        <w:ind w:firstLine="482" w:firstLineChars="200"/>
        <w:rPr>
          <w:b/>
          <w:sz w:val="24"/>
        </w:rPr>
      </w:pPr>
      <w:r>
        <w:rPr>
          <w:rFonts w:hint="eastAsia"/>
          <w:b/>
          <w:sz w:val="24"/>
        </w:rPr>
        <w:t>（六） 保密</w:t>
      </w:r>
    </w:p>
    <w:p>
      <w:pPr>
        <w:spacing w:line="440" w:lineRule="exact"/>
        <w:ind w:firstLine="480" w:firstLineChars="200"/>
        <w:rPr>
          <w:sz w:val="24"/>
        </w:rPr>
      </w:pPr>
      <w:r>
        <w:rPr>
          <w:rFonts w:hint="eastAsia"/>
          <w:sz w:val="24"/>
        </w:rPr>
        <w:t>招标采购单位应当采取必要措施，保证评标在严格保密的情况下进行。</w:t>
      </w:r>
    </w:p>
    <w:p>
      <w:pPr>
        <w:spacing w:line="440" w:lineRule="exact"/>
        <w:ind w:firstLine="480" w:firstLineChars="200"/>
        <w:rPr>
          <w:sz w:val="24"/>
        </w:rPr>
      </w:pPr>
      <w:r>
        <w:rPr>
          <w:rFonts w:hint="eastAsia"/>
          <w:sz w:val="24"/>
        </w:rPr>
        <w:t>任何单位和个人不得非法干预、影响评审办法的确定，以及评审过程和结果。</w:t>
      </w:r>
      <w:bookmarkEnd w:id="50"/>
      <w:bookmarkEnd w:id="51"/>
      <w:bookmarkEnd w:id="52"/>
      <w:bookmarkEnd w:id="53"/>
      <w:bookmarkEnd w:id="54"/>
      <w:bookmarkEnd w:id="55"/>
      <w:bookmarkEnd w:id="56"/>
      <w:bookmarkEnd w:id="57"/>
    </w:p>
    <w:p>
      <w:pPr>
        <w:pStyle w:val="5"/>
        <w:rPr>
          <w:rFonts w:ascii="宋体" w:hAnsi="宋体"/>
          <w:sz w:val="24"/>
          <w:szCs w:val="24"/>
        </w:rPr>
      </w:pPr>
      <w:r>
        <w:rPr>
          <w:rFonts w:hint="eastAsia" w:ascii="宋体" w:hAnsi="宋体"/>
          <w:sz w:val="24"/>
          <w:szCs w:val="24"/>
        </w:rPr>
        <w:t>4.特殊情况的处置程序</w:t>
      </w:r>
    </w:p>
    <w:p>
      <w:pPr>
        <w:spacing w:line="440" w:lineRule="exact"/>
        <w:ind w:firstLine="482" w:firstLineChars="200"/>
        <w:rPr>
          <w:rFonts w:ascii="宋体" w:hAnsi="宋体"/>
          <w:b/>
          <w:sz w:val="24"/>
        </w:rPr>
      </w:pPr>
      <w:r>
        <w:rPr>
          <w:rFonts w:hint="eastAsia" w:ascii="宋体" w:hAnsi="宋体"/>
          <w:b/>
          <w:sz w:val="24"/>
        </w:rPr>
        <w:t>4.1关于评审活动暂停</w:t>
      </w:r>
    </w:p>
    <w:p>
      <w:pPr>
        <w:spacing w:line="440" w:lineRule="exact"/>
        <w:ind w:firstLine="420" w:firstLineChars="200"/>
      </w:pPr>
      <w:r>
        <w:rPr>
          <w:rFonts w:hint="eastAsia"/>
        </w:rPr>
        <w:t>4.1.1竞争性谈判小组应当执行连续评标的原则，按评审办法中规定的程序、内容、方法、标准完成全部评审工作。只有发生不可抗力导致评审工作无法继续时，评审活动方可暂停。</w:t>
      </w:r>
    </w:p>
    <w:p>
      <w:pPr>
        <w:spacing w:line="440" w:lineRule="exact"/>
        <w:ind w:firstLine="420" w:firstLineChars="200"/>
      </w:pPr>
      <w:r>
        <w:rPr>
          <w:rFonts w:hint="eastAsia"/>
        </w:rPr>
        <w:t>4.1.2发生评审暂停情况时，竞争性谈判小组应当封存全部投标文件和评审记录，待不可抗力的影响结束且具备继续评审的条件时，由原竞争性谈判小组继续评审。</w:t>
      </w:r>
    </w:p>
    <w:p>
      <w:pPr>
        <w:spacing w:line="440" w:lineRule="exact"/>
        <w:ind w:firstLine="482" w:firstLineChars="200"/>
        <w:rPr>
          <w:rFonts w:ascii="宋体" w:hAnsi="宋体"/>
          <w:b/>
          <w:sz w:val="24"/>
        </w:rPr>
      </w:pPr>
      <w:r>
        <w:rPr>
          <w:rFonts w:hint="eastAsia" w:ascii="宋体" w:hAnsi="宋体"/>
          <w:b/>
          <w:sz w:val="24"/>
        </w:rPr>
        <w:t>4.2关于评审中途更换竞争性谈判小组成员</w:t>
      </w:r>
    </w:p>
    <w:p>
      <w:pPr>
        <w:spacing w:line="440" w:lineRule="exact"/>
        <w:ind w:firstLine="420" w:firstLineChars="200"/>
      </w:pPr>
      <w:r>
        <w:rPr>
          <w:rFonts w:hint="eastAsia"/>
        </w:rPr>
        <w:t>4.2.1  除非发生下列情况之一，竞争性谈判小组成员不得在评审中途更换：</w:t>
      </w:r>
    </w:p>
    <w:p>
      <w:pPr>
        <w:spacing w:line="440" w:lineRule="exact"/>
        <w:ind w:firstLine="420" w:firstLineChars="200"/>
      </w:pPr>
      <w:r>
        <w:rPr>
          <w:rFonts w:hint="eastAsia"/>
        </w:rPr>
        <w:t>（1）因不可抗拒的客观原因，不能到场或需在评审中途退出评审活动。</w:t>
      </w:r>
    </w:p>
    <w:p>
      <w:pPr>
        <w:spacing w:line="440" w:lineRule="exact"/>
        <w:ind w:firstLine="420" w:firstLineChars="200"/>
      </w:pPr>
      <w:r>
        <w:rPr>
          <w:rFonts w:hint="eastAsia"/>
        </w:rPr>
        <w:t>（2）根据法律法规规定，某个或某几个竞争性谈判小组成员需要回避。</w:t>
      </w:r>
    </w:p>
    <w:p>
      <w:pPr>
        <w:spacing w:line="440" w:lineRule="exact"/>
        <w:ind w:firstLine="420" w:firstLineChars="200"/>
        <w:rPr>
          <w:rFonts w:ascii="宋体" w:hAnsi="宋体"/>
          <w:szCs w:val="21"/>
        </w:rPr>
      </w:pPr>
      <w:r>
        <w:rPr>
          <w:rFonts w:hint="eastAsia" w:ascii="宋体" w:hAnsi="宋体"/>
          <w:szCs w:val="21"/>
        </w:rPr>
        <w:t>4.2.2 退出评审谈判的竞争性谈判小组成员，其已完成的评审行为无效。由采购单位根据本竞争性谈判文件规定的竞争性谈判小组成员产生方式另行确定替代者进行评审。</w:t>
      </w:r>
    </w:p>
    <w:p>
      <w:pPr>
        <w:spacing w:line="440" w:lineRule="exact"/>
        <w:ind w:firstLine="482" w:firstLineChars="200"/>
        <w:rPr>
          <w:rFonts w:ascii="宋体" w:hAnsi="宋体"/>
          <w:b/>
          <w:sz w:val="24"/>
        </w:rPr>
      </w:pPr>
      <w:r>
        <w:rPr>
          <w:rFonts w:hint="eastAsia" w:ascii="宋体" w:hAnsi="宋体"/>
          <w:b/>
          <w:sz w:val="24"/>
        </w:rPr>
        <w:t>4.3记名投票</w:t>
      </w:r>
    </w:p>
    <w:p>
      <w:pPr>
        <w:spacing w:line="440" w:lineRule="exact"/>
        <w:ind w:firstLine="420" w:firstLineChars="200"/>
      </w:pPr>
      <w:r>
        <w:rPr>
          <w:rFonts w:hint="eastAsia"/>
        </w:rPr>
        <w:t>在任何评审环节中，需竞争性谈判小组就某项定性的评审结论做出表决的，由竞争性谈判小组全体成员按照少数服从多数的原则，以记名投票方式表决</w:t>
      </w:r>
      <w:r>
        <w:rPr>
          <w:rFonts w:hint="eastAsia" w:ascii="宋体" w:hAnsi="宋体"/>
          <w:szCs w:val="21"/>
        </w:rPr>
        <w:t>（须形成文字材料并签字）</w:t>
      </w:r>
      <w:r>
        <w:rPr>
          <w:rFonts w:hint="eastAsia"/>
        </w:rPr>
        <w:t>。</w:t>
      </w:r>
    </w:p>
    <w:p>
      <w:pPr>
        <w:pStyle w:val="5"/>
        <w:rPr>
          <w:rFonts w:ascii="宋体" w:hAnsi="宋体"/>
          <w:sz w:val="24"/>
          <w:szCs w:val="24"/>
        </w:rPr>
      </w:pPr>
      <w:r>
        <w:rPr>
          <w:rFonts w:hint="eastAsia" w:ascii="宋体" w:hAnsi="宋体"/>
          <w:sz w:val="24"/>
          <w:szCs w:val="24"/>
        </w:rPr>
        <w:t>5.无效投标的情形</w:t>
      </w:r>
    </w:p>
    <w:p>
      <w:pPr>
        <w:spacing w:line="440" w:lineRule="exact"/>
        <w:ind w:firstLine="480" w:firstLineChars="200"/>
        <w:rPr>
          <w:sz w:val="24"/>
        </w:rPr>
      </w:pPr>
      <w:r>
        <w:rPr>
          <w:rFonts w:hint="eastAsia"/>
          <w:sz w:val="24"/>
        </w:rPr>
        <w:t>投标文件属下列情况之一的，应当在资格性、符合性检查时按照无效投标处理:</w:t>
      </w:r>
    </w:p>
    <w:p>
      <w:pPr>
        <w:spacing w:line="440" w:lineRule="atLeast"/>
        <w:ind w:firstLine="420" w:firstLineChars="200"/>
        <w:rPr>
          <w:szCs w:val="21"/>
        </w:rPr>
      </w:pPr>
      <w:r>
        <w:rPr>
          <w:rFonts w:hint="eastAsia" w:ascii="宋体" w:hAnsi="宋体"/>
          <w:szCs w:val="21"/>
        </w:rPr>
        <w:t>（1）</w:t>
      </w:r>
      <w:r>
        <w:rPr>
          <w:rFonts w:hint="eastAsia"/>
          <w:szCs w:val="21"/>
        </w:rPr>
        <w:t>未按照竞争性谈判文件要求递交投标保证金的；</w:t>
      </w:r>
    </w:p>
    <w:p>
      <w:pPr>
        <w:spacing w:line="440" w:lineRule="exact"/>
        <w:ind w:firstLine="420" w:firstLineChars="200"/>
        <w:rPr>
          <w:szCs w:val="21"/>
        </w:rPr>
      </w:pPr>
      <w:r>
        <w:rPr>
          <w:rFonts w:hint="eastAsia"/>
          <w:szCs w:val="21"/>
        </w:rPr>
        <w:t>（3）未按照竞争性谈判文件规定要求签署、盖章的；</w:t>
      </w:r>
    </w:p>
    <w:p>
      <w:pPr>
        <w:spacing w:line="440" w:lineRule="exact"/>
        <w:ind w:firstLine="420" w:firstLineChars="200"/>
        <w:rPr>
          <w:szCs w:val="21"/>
        </w:rPr>
      </w:pPr>
      <w:r>
        <w:rPr>
          <w:rFonts w:hint="eastAsia"/>
          <w:szCs w:val="21"/>
        </w:rPr>
        <w:t>（4）不具备竞争性谈判文件中规定资格要求的；</w:t>
      </w:r>
    </w:p>
    <w:p>
      <w:pPr>
        <w:spacing w:line="440" w:lineRule="exact"/>
        <w:ind w:firstLine="420" w:firstLineChars="200"/>
        <w:rPr>
          <w:rFonts w:ascii="宋体" w:hAnsi="宋体"/>
          <w:szCs w:val="21"/>
        </w:rPr>
      </w:pPr>
      <w:r>
        <w:rPr>
          <w:rFonts w:hint="eastAsia"/>
          <w:szCs w:val="21"/>
        </w:rPr>
        <w:t>（5）未按照竞争性谈判文件要求注明投标产品品牌的（施工及服务类项目，此项不作要求）</w:t>
      </w:r>
      <w:r>
        <w:rPr>
          <w:rFonts w:hint="eastAsia" w:ascii="宋体" w:hAnsi="宋体"/>
          <w:szCs w:val="21"/>
        </w:rPr>
        <w:t>；</w:t>
      </w:r>
    </w:p>
    <w:p>
      <w:pPr>
        <w:snapToGrid w:val="0"/>
        <w:spacing w:line="360" w:lineRule="auto"/>
        <w:ind w:left="374" w:leftChars="178"/>
        <w:rPr>
          <w:rFonts w:ascii="宋体" w:hAnsi="宋体"/>
          <w:szCs w:val="21"/>
        </w:rPr>
      </w:pPr>
      <w:r>
        <w:rPr>
          <w:rFonts w:hint="eastAsia" w:ascii="宋体" w:hAnsi="宋体"/>
          <w:szCs w:val="21"/>
        </w:rPr>
        <w:t>（6）投标报价超出本项目预算金额（控制价）的；</w:t>
      </w:r>
    </w:p>
    <w:p>
      <w:pPr>
        <w:snapToGrid w:val="0"/>
        <w:spacing w:line="360" w:lineRule="auto"/>
        <w:ind w:firstLine="420" w:firstLineChars="200"/>
        <w:rPr>
          <w:rFonts w:ascii="宋体" w:hAnsi="宋体"/>
          <w:szCs w:val="21"/>
        </w:rPr>
      </w:pPr>
      <w:r>
        <w:rPr>
          <w:rFonts w:hint="eastAsia" w:ascii="宋体" w:hAnsi="宋体"/>
          <w:szCs w:val="21"/>
        </w:rPr>
        <w:t>（7）在资格性、符合性检查评审中，竞争性谈判小组认定投标单位的投标不符合评审办法前附表中规定的任何一项评审标准的；</w:t>
      </w:r>
    </w:p>
    <w:p>
      <w:pPr>
        <w:snapToGrid w:val="0"/>
        <w:spacing w:line="360" w:lineRule="auto"/>
        <w:ind w:firstLine="420" w:firstLineChars="200"/>
        <w:rPr>
          <w:rFonts w:ascii="宋体" w:hAnsi="宋体"/>
          <w:szCs w:val="21"/>
        </w:rPr>
      </w:pPr>
      <w:r>
        <w:rPr>
          <w:rFonts w:hint="eastAsia" w:ascii="宋体" w:hAnsi="宋体"/>
          <w:szCs w:val="21"/>
        </w:rPr>
        <w:t>（8）未按竞争性谈判文件规定的格式填写、内容不完整以至影响投标文件评审且不符合竞争性谈判文件错误修正条件的或关键字迹模糊、无法辩认的；</w:t>
      </w:r>
    </w:p>
    <w:p>
      <w:pPr>
        <w:snapToGrid w:val="0"/>
        <w:spacing w:line="360" w:lineRule="auto"/>
        <w:ind w:firstLine="420" w:firstLineChars="200"/>
        <w:rPr>
          <w:rFonts w:ascii="宋体" w:hAnsi="宋体"/>
          <w:szCs w:val="21"/>
        </w:rPr>
      </w:pPr>
      <w:r>
        <w:rPr>
          <w:rFonts w:hint="eastAsia" w:ascii="宋体" w:hAnsi="宋体"/>
          <w:szCs w:val="21"/>
        </w:rPr>
        <w:t>（9）投标单位递交两份或多份内容不同的投标文件，或在一份投标文件中对同一招标项目报有两个或多个报价，且未声明哪一个有效，按竞争性谈判文件规定提交投标替代方案的除外；</w:t>
      </w:r>
    </w:p>
    <w:p>
      <w:pPr>
        <w:snapToGrid w:val="0"/>
        <w:spacing w:line="360" w:lineRule="auto"/>
        <w:ind w:firstLine="420" w:firstLineChars="200"/>
        <w:rPr>
          <w:rFonts w:ascii="宋体" w:hAnsi="宋体"/>
          <w:szCs w:val="21"/>
        </w:rPr>
      </w:pPr>
      <w:r>
        <w:rPr>
          <w:rFonts w:hint="eastAsia" w:ascii="宋体" w:hAnsi="宋体"/>
          <w:szCs w:val="21"/>
        </w:rPr>
        <w:t>（10）投标文件没有对竞争性谈判文件的实质性要求和条件作出响应；所谓实质上响应，是指投标文件应与竞争性谈判文件的所有实质性条款、条件和要求相符，无显著差异或保留，或者对合同中约定的招标人的权利和投标单位的义务方面造成重大的限制，纠正这些显著差异或保留将会对其他实质上响应竞争性谈判文件要求的投标文件的投标单位的竞争地位产生不公正的影响；</w:t>
      </w:r>
    </w:p>
    <w:p>
      <w:pPr>
        <w:snapToGrid w:val="0"/>
        <w:spacing w:line="360" w:lineRule="auto"/>
        <w:ind w:firstLine="420" w:firstLineChars="200"/>
        <w:rPr>
          <w:rFonts w:ascii="宋体" w:hAnsi="宋体"/>
          <w:szCs w:val="21"/>
        </w:rPr>
      </w:pPr>
      <w:r>
        <w:rPr>
          <w:rFonts w:hint="eastAsia" w:ascii="宋体" w:hAnsi="宋体"/>
          <w:szCs w:val="21"/>
        </w:rPr>
        <w:t>（11）未按照竞争性谈判文件要求进行承诺的；</w:t>
      </w:r>
    </w:p>
    <w:p>
      <w:pPr>
        <w:snapToGrid w:val="0"/>
        <w:spacing w:line="360" w:lineRule="auto"/>
        <w:ind w:firstLine="420" w:firstLineChars="200"/>
        <w:rPr>
          <w:rFonts w:ascii="宋体" w:hAnsi="宋体"/>
          <w:szCs w:val="21"/>
        </w:rPr>
      </w:pPr>
      <w:r>
        <w:rPr>
          <w:rFonts w:hint="eastAsia" w:ascii="宋体" w:hAnsi="宋体"/>
          <w:szCs w:val="21"/>
        </w:rPr>
        <w:t xml:space="preserve">（12）投标单位有串通投标、弄虚作假、行贿等违法行为的； </w:t>
      </w:r>
    </w:p>
    <w:p>
      <w:pPr>
        <w:snapToGrid w:val="0"/>
        <w:spacing w:line="360" w:lineRule="auto"/>
        <w:ind w:firstLine="420" w:firstLineChars="200"/>
        <w:rPr>
          <w:rFonts w:ascii="宋体" w:hAnsi="宋体"/>
          <w:szCs w:val="21"/>
        </w:rPr>
      </w:pPr>
      <w:r>
        <w:rPr>
          <w:rFonts w:hint="eastAsia" w:ascii="宋体" w:hAnsi="宋体"/>
          <w:szCs w:val="21"/>
        </w:rPr>
        <w:t>（13）不符合法律、法规和竞争性谈判文件中规定的其他实质性要求的。</w:t>
      </w:r>
    </w:p>
    <w:p>
      <w:pPr>
        <w:snapToGrid w:val="0"/>
        <w:spacing w:line="360" w:lineRule="auto"/>
        <w:ind w:firstLine="420" w:firstLineChars="200"/>
        <w:rPr>
          <w:rFonts w:ascii="宋体" w:hAnsi="宋体"/>
          <w:szCs w:val="21"/>
        </w:rPr>
      </w:pPr>
      <w:r>
        <w:rPr>
          <w:rFonts w:hint="eastAsia" w:ascii="宋体" w:hAnsi="宋体"/>
          <w:szCs w:val="21"/>
        </w:rPr>
        <w:t>备注：竞争性谈判小组对其否决的投标，应附否决投标情况说明。</w:t>
      </w:r>
    </w:p>
    <w:p>
      <w:pPr>
        <w:pStyle w:val="5"/>
        <w:rPr>
          <w:rFonts w:ascii="宋体" w:hAnsi="宋体"/>
          <w:sz w:val="24"/>
          <w:szCs w:val="24"/>
        </w:rPr>
      </w:pPr>
      <w:r>
        <w:rPr>
          <w:rFonts w:hint="eastAsia" w:ascii="宋体" w:hAnsi="宋体"/>
          <w:sz w:val="24"/>
          <w:szCs w:val="24"/>
        </w:rPr>
        <w:t>6.废标</w:t>
      </w:r>
    </w:p>
    <w:p>
      <w:pPr>
        <w:widowControl/>
        <w:shd w:val="clear" w:color="auto" w:fill="FFFFFF"/>
        <w:spacing w:line="360" w:lineRule="atLeast"/>
        <w:ind w:firstLine="480"/>
        <w:jc w:val="left"/>
        <w:rPr>
          <w:rFonts w:ascii="Arial" w:hAnsi="Arial" w:cs="Arial"/>
          <w:color w:val="333333"/>
          <w:kern w:val="0"/>
          <w:szCs w:val="21"/>
        </w:rPr>
      </w:pPr>
      <w:r>
        <w:rPr>
          <w:rFonts w:ascii="Arial" w:hAnsi="Arial" w:cs="Arial"/>
          <w:color w:val="333333"/>
          <w:kern w:val="0"/>
          <w:szCs w:val="21"/>
        </w:rPr>
        <w:t>出现下列情形之一的，</w:t>
      </w:r>
      <w:r>
        <w:rPr>
          <w:rFonts w:hint="eastAsia" w:ascii="Arial" w:hAnsi="Arial" w:cs="Arial"/>
          <w:color w:val="333333"/>
          <w:kern w:val="0"/>
          <w:szCs w:val="21"/>
        </w:rPr>
        <w:t>采购单位</w:t>
      </w:r>
      <w:r>
        <w:rPr>
          <w:rFonts w:ascii="Arial" w:hAnsi="Arial" w:cs="Arial"/>
          <w:color w:val="333333"/>
          <w:kern w:val="0"/>
          <w:szCs w:val="21"/>
        </w:rPr>
        <w:t>或者采购代理机构应当终止</w:t>
      </w:r>
      <w:r>
        <w:rPr>
          <w:rFonts w:hint="eastAsia" w:ascii="Arial" w:hAnsi="Arial" w:cs="Arial"/>
          <w:color w:val="333333"/>
          <w:kern w:val="0"/>
          <w:szCs w:val="21"/>
        </w:rPr>
        <w:t>竞争性谈判</w:t>
      </w:r>
      <w:r>
        <w:rPr>
          <w:rFonts w:ascii="Arial" w:hAnsi="Arial" w:cs="Arial"/>
          <w:color w:val="333333"/>
          <w:kern w:val="0"/>
          <w:szCs w:val="21"/>
        </w:rPr>
        <w:t>采购活动，发布项目终止公告并说明原因，重新开展采购活动：</w:t>
      </w:r>
    </w:p>
    <w:p>
      <w:pPr>
        <w:widowControl/>
        <w:shd w:val="clear" w:color="auto" w:fill="FFFFFF"/>
        <w:spacing w:line="360" w:lineRule="atLeast"/>
        <w:ind w:firstLine="480"/>
        <w:jc w:val="left"/>
        <w:rPr>
          <w:rFonts w:ascii="Arial" w:hAnsi="Arial" w:cs="Arial"/>
          <w:color w:val="333333"/>
          <w:kern w:val="0"/>
          <w:szCs w:val="21"/>
        </w:rPr>
      </w:pPr>
      <w:r>
        <w:rPr>
          <w:rFonts w:ascii="Arial" w:hAnsi="Arial" w:cs="Arial"/>
          <w:color w:val="333333"/>
          <w:kern w:val="0"/>
          <w:szCs w:val="21"/>
        </w:rPr>
        <w:t>（一）因情况变化，不再符合规定的</w:t>
      </w:r>
      <w:r>
        <w:rPr>
          <w:rFonts w:hint="eastAsia" w:ascii="Arial" w:hAnsi="Arial" w:cs="Arial"/>
          <w:color w:val="333333"/>
          <w:kern w:val="0"/>
          <w:szCs w:val="21"/>
        </w:rPr>
        <w:t>竞争性谈判</w:t>
      </w:r>
      <w:r>
        <w:rPr>
          <w:rFonts w:ascii="Arial" w:hAnsi="Arial" w:cs="Arial"/>
          <w:color w:val="333333"/>
          <w:kern w:val="0"/>
          <w:szCs w:val="21"/>
        </w:rPr>
        <w:t>采购方式适用情形的；</w:t>
      </w:r>
    </w:p>
    <w:p>
      <w:pPr>
        <w:widowControl/>
        <w:shd w:val="clear" w:color="auto" w:fill="FFFFFF"/>
        <w:spacing w:line="360" w:lineRule="atLeast"/>
        <w:ind w:firstLine="480"/>
        <w:jc w:val="left"/>
        <w:rPr>
          <w:rFonts w:ascii="Arial" w:hAnsi="Arial" w:cs="Arial"/>
          <w:kern w:val="0"/>
          <w:szCs w:val="21"/>
        </w:rPr>
      </w:pPr>
      <w:r>
        <w:rPr>
          <w:rFonts w:ascii="Arial" w:hAnsi="Arial" w:cs="Arial"/>
          <w:color w:val="333333"/>
          <w:kern w:val="0"/>
          <w:szCs w:val="21"/>
        </w:rPr>
        <w:t>（二）出现影</w:t>
      </w:r>
      <w:r>
        <w:rPr>
          <w:rFonts w:ascii="Arial" w:hAnsi="Arial" w:cs="Arial"/>
          <w:kern w:val="0"/>
          <w:szCs w:val="21"/>
        </w:rPr>
        <w:t>响采购公正的违法、违规行为的；</w:t>
      </w:r>
    </w:p>
    <w:p>
      <w:pPr>
        <w:widowControl/>
        <w:shd w:val="clear" w:color="auto" w:fill="FFFFFF"/>
        <w:spacing w:line="360" w:lineRule="atLeast"/>
        <w:ind w:firstLine="480"/>
        <w:jc w:val="left"/>
        <w:rPr>
          <w:rFonts w:ascii="Arial" w:hAnsi="Arial" w:cs="Arial"/>
          <w:kern w:val="0"/>
          <w:szCs w:val="21"/>
        </w:rPr>
      </w:pPr>
      <w:r>
        <w:rPr>
          <w:rFonts w:ascii="Arial" w:hAnsi="Arial" w:cs="Arial"/>
          <w:kern w:val="0"/>
          <w:szCs w:val="21"/>
        </w:rPr>
        <w:t>（三）在采购过程中符合竞争要求的</w:t>
      </w:r>
      <w:r>
        <w:rPr>
          <w:rFonts w:hint="eastAsia" w:ascii="Arial" w:hAnsi="Arial" w:cs="Arial"/>
          <w:kern w:val="0"/>
          <w:szCs w:val="21"/>
        </w:rPr>
        <w:t>投标单位</w:t>
      </w:r>
      <w:r>
        <w:rPr>
          <w:rFonts w:ascii="Arial" w:hAnsi="Arial" w:cs="Arial"/>
          <w:kern w:val="0"/>
          <w:szCs w:val="21"/>
        </w:rPr>
        <w:t>或者报价未超过采购预算的</w:t>
      </w:r>
      <w:r>
        <w:rPr>
          <w:rFonts w:hint="eastAsia" w:ascii="Arial" w:hAnsi="Arial" w:cs="Arial"/>
          <w:kern w:val="0"/>
          <w:szCs w:val="21"/>
        </w:rPr>
        <w:t>投标单位</w:t>
      </w:r>
      <w:r>
        <w:rPr>
          <w:rFonts w:ascii="Arial" w:hAnsi="Arial" w:cs="Arial"/>
          <w:kern w:val="0"/>
          <w:szCs w:val="21"/>
        </w:rPr>
        <w:t>不足3家的。</w:t>
      </w:r>
    </w:p>
    <w:p>
      <w:pPr>
        <w:jc w:val="center"/>
        <w:rPr>
          <w:rFonts w:ascii="宋体" w:hAnsi="宋体" w:cs="宋体"/>
          <w:b/>
          <w:bCs/>
          <w:sz w:val="32"/>
          <w:szCs w:val="32"/>
        </w:rPr>
      </w:pPr>
    </w:p>
    <w:p>
      <w:pPr>
        <w:spacing w:line="360" w:lineRule="auto"/>
        <w:rPr>
          <w:rFonts w:ascii="宋体" w:hAnsi="宋体"/>
          <w:b/>
          <w:sz w:val="24"/>
        </w:rPr>
      </w:pPr>
      <w:r>
        <w:rPr>
          <w:rFonts w:hint="eastAsia" w:ascii="宋体" w:hAnsi="宋体"/>
          <w:b/>
          <w:sz w:val="24"/>
        </w:rPr>
        <w:t>附则：评标委员会决定投标文件的响应性只根据投标文件本身的内容，而不寻找外部得证据。</w:t>
      </w:r>
    </w:p>
    <w:p>
      <w:pPr>
        <w:pStyle w:val="19"/>
        <w:ind w:firstLine="482"/>
        <w:rPr>
          <w:rFonts w:ascii="宋体" w:hAnsi="宋体"/>
          <w:b/>
          <w:color w:val="FF0000"/>
          <w:sz w:val="24"/>
        </w:rPr>
      </w:pPr>
    </w:p>
    <w:p>
      <w:pPr>
        <w:pStyle w:val="18"/>
        <w:ind w:firstLine="241"/>
        <w:rPr>
          <w:rFonts w:ascii="宋体" w:hAnsi="宋体"/>
          <w:b/>
          <w:color w:val="FF0000"/>
          <w:sz w:val="24"/>
        </w:rPr>
      </w:pPr>
    </w:p>
    <w:p>
      <w:pPr>
        <w:pStyle w:val="18"/>
        <w:ind w:firstLine="0" w:firstLineChars="0"/>
        <w:rPr>
          <w:rFonts w:ascii="宋体" w:hAnsi="宋体"/>
          <w:b/>
          <w:color w:val="FF0000"/>
          <w:sz w:val="24"/>
        </w:rPr>
        <w:sectPr>
          <w:headerReference r:id="rId3" w:type="default"/>
          <w:pgSz w:w="11907" w:h="16840"/>
          <w:pgMar w:top="1191" w:right="1191" w:bottom="1191" w:left="1191" w:header="851" w:footer="851" w:gutter="0"/>
          <w:cols w:space="720" w:num="1"/>
          <w:docGrid w:linePitch="312" w:charSpace="0"/>
        </w:sectPr>
      </w:pPr>
    </w:p>
    <w:p>
      <w:pPr>
        <w:pStyle w:val="4"/>
        <w:numPr>
          <w:ilvl w:val="0"/>
          <w:numId w:val="1"/>
        </w:numPr>
        <w:jc w:val="center"/>
        <w:rPr>
          <w:rFonts w:hint="eastAsia" w:ascii="华文中宋" w:hAnsi="华文中宋" w:eastAsia="华文中宋" w:cs="华文中宋"/>
          <w:bCs/>
          <w:color w:val="333333"/>
          <w:kern w:val="0"/>
          <w:sz w:val="44"/>
          <w:szCs w:val="44"/>
          <w:shd w:val="clear" w:color="auto" w:fill="FFFFFF"/>
        </w:rPr>
      </w:pPr>
      <w:r>
        <w:rPr>
          <w:rFonts w:hint="eastAsia" w:ascii="华文中宋" w:hAnsi="华文中宋" w:eastAsia="华文中宋" w:cs="华文中宋"/>
          <w:bCs/>
          <w:color w:val="333333"/>
          <w:kern w:val="0"/>
          <w:sz w:val="44"/>
          <w:szCs w:val="44"/>
          <w:shd w:val="clear" w:color="auto" w:fill="FFFFFF"/>
        </w:rPr>
        <w:t xml:space="preserve">  采购内容及需求</w:t>
      </w:r>
    </w:p>
    <w:p>
      <w:pPr>
        <w:spacing w:line="500" w:lineRule="exact"/>
        <w:ind w:firstLine="562" w:firstLineChars="200"/>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一、采购内容及需求</w:t>
      </w:r>
    </w:p>
    <w:p>
      <w:pPr>
        <w:spacing w:line="3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（1）亳州市涡阳县馨苑小区（一期）施工项目施工图纸及清单范围内全部装修</w:t>
      </w:r>
      <w:r>
        <w:rPr>
          <w:rFonts w:hint="eastAsia" w:ascii="宋体" w:hAnsi="宋体" w:cs="Times New Roman"/>
          <w:color w:val="auto"/>
          <w:sz w:val="28"/>
          <w:szCs w:val="28"/>
          <w:highlight w:val="none"/>
          <w:lang w:val="en-US" w:eastAsia="zh-CN"/>
        </w:rPr>
        <w:t>工程</w:t>
      </w:r>
      <w:r>
        <w:rPr>
          <w:rFonts w:hint="eastAsia" w:ascii="宋体" w:hAnsi="宋体" w:eastAsia="宋体" w:cs="Times New Roman"/>
          <w:color w:val="auto"/>
          <w:sz w:val="28"/>
          <w:szCs w:val="28"/>
          <w:highlight w:val="none"/>
          <w:lang w:val="en-US" w:eastAsia="zh-CN"/>
        </w:rPr>
        <w:t>（常规水电班组、瓦工班组承包内容除外）。</w:t>
      </w:r>
    </w:p>
    <w:p>
      <w:pPr>
        <w:spacing w:line="360" w:lineRule="exact"/>
        <w:ind w:firstLine="560" w:firstLineChars="200"/>
        <w:rPr>
          <w:rFonts w:hint="eastAsia" w:ascii="宋体" w:hAnsi="宋体" w:eastAsia="宋体" w:cs="Times New Roman"/>
          <w:color w:val="FF0000"/>
          <w:sz w:val="28"/>
          <w:szCs w:val="28"/>
          <w:highlight w:val="none"/>
          <w:lang w:val="en-US" w:eastAsia="zh-CN"/>
        </w:rPr>
      </w:pPr>
      <w:r>
        <w:rPr>
          <w:rFonts w:hint="eastAsia" w:ascii="宋体" w:hAnsi="宋体" w:eastAsia="宋体" w:cs="Times New Roman"/>
          <w:color w:val="FF0000"/>
          <w:sz w:val="28"/>
          <w:szCs w:val="28"/>
          <w:highlight w:val="none"/>
          <w:lang w:val="en-US" w:eastAsia="zh-CN"/>
        </w:rPr>
        <w:t>（2）</w:t>
      </w:r>
      <w:r>
        <w:rPr>
          <w:rFonts w:hint="eastAsia" w:ascii="宋体" w:hAnsi="宋体" w:cs="Times New Roman"/>
          <w:color w:val="FF0000"/>
          <w:sz w:val="28"/>
          <w:szCs w:val="28"/>
          <w:highlight w:val="none"/>
          <w:lang w:val="en-US" w:eastAsia="zh-CN"/>
        </w:rPr>
        <w:t>成交供应商</w:t>
      </w:r>
      <w:r>
        <w:rPr>
          <w:rFonts w:hint="eastAsia" w:ascii="宋体" w:hAnsi="宋体" w:eastAsia="宋体" w:cs="Times New Roman"/>
          <w:color w:val="FF0000"/>
          <w:sz w:val="28"/>
          <w:szCs w:val="28"/>
          <w:highlight w:val="none"/>
          <w:lang w:val="en-US" w:eastAsia="zh-CN"/>
        </w:rPr>
        <w:t>进场材料需提供法定检验部门的产品检测及各种理化指标检测合格的资料，施工前需免费提供地板砖、真石漆等</w:t>
      </w:r>
      <w:r>
        <w:rPr>
          <w:rFonts w:hint="eastAsia" w:ascii="宋体" w:hAnsi="宋体" w:cs="Times New Roman"/>
          <w:color w:val="FF0000"/>
          <w:sz w:val="28"/>
          <w:szCs w:val="28"/>
          <w:highlight w:val="none"/>
          <w:lang w:val="en-US" w:eastAsia="zh-CN"/>
        </w:rPr>
        <w:t>采购人</w:t>
      </w:r>
      <w:r>
        <w:rPr>
          <w:rFonts w:hint="eastAsia" w:ascii="宋体" w:hAnsi="宋体" w:eastAsia="宋体" w:cs="Times New Roman"/>
          <w:color w:val="FF0000"/>
          <w:sz w:val="28"/>
          <w:szCs w:val="28"/>
          <w:highlight w:val="none"/>
          <w:lang w:val="en-US" w:eastAsia="zh-CN"/>
        </w:rPr>
        <w:t>需要提供的材料样品及相关施工方案，以供</w:t>
      </w:r>
      <w:r>
        <w:rPr>
          <w:rFonts w:hint="eastAsia" w:ascii="宋体" w:hAnsi="宋体" w:cs="Times New Roman"/>
          <w:color w:val="FF0000"/>
          <w:sz w:val="28"/>
          <w:szCs w:val="28"/>
          <w:highlight w:val="none"/>
          <w:lang w:val="en-US" w:eastAsia="zh-CN"/>
        </w:rPr>
        <w:t>采购人</w:t>
      </w:r>
      <w:r>
        <w:rPr>
          <w:rFonts w:hint="eastAsia" w:ascii="宋体" w:hAnsi="宋体" w:eastAsia="宋体" w:cs="Times New Roman"/>
          <w:color w:val="FF0000"/>
          <w:sz w:val="28"/>
          <w:szCs w:val="28"/>
          <w:highlight w:val="none"/>
          <w:lang w:val="en-US" w:eastAsia="zh-CN"/>
        </w:rPr>
        <w:t>选择确定，样品及</w:t>
      </w:r>
      <w:r>
        <w:rPr>
          <w:rFonts w:hint="eastAsia" w:ascii="宋体" w:hAnsi="宋体" w:cs="Times New Roman"/>
          <w:color w:val="FF0000"/>
          <w:sz w:val="28"/>
          <w:szCs w:val="28"/>
          <w:highlight w:val="none"/>
          <w:lang w:val="en-US" w:eastAsia="zh-CN"/>
        </w:rPr>
        <w:t>施工</w:t>
      </w:r>
      <w:r>
        <w:rPr>
          <w:rFonts w:hint="eastAsia" w:ascii="宋体" w:hAnsi="宋体" w:eastAsia="宋体" w:cs="Times New Roman"/>
          <w:color w:val="FF0000"/>
          <w:sz w:val="28"/>
          <w:szCs w:val="28"/>
          <w:highlight w:val="none"/>
          <w:lang w:val="en-US" w:eastAsia="zh-CN"/>
        </w:rPr>
        <w:t>方案不予退还。</w:t>
      </w:r>
    </w:p>
    <w:p>
      <w:pPr>
        <w:spacing w:line="3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（3）成交供应商需按施工图纸和图集技术规范要求完成施工，确保验收合格。</w:t>
      </w:r>
    </w:p>
    <w:p>
      <w:pPr>
        <w:spacing w:line="3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（4）成交供应商需安排一名现场负责人对现场施工质量、安全、进度等进行管理。</w:t>
      </w:r>
    </w:p>
    <w:p>
      <w:pPr>
        <w:spacing w:line="3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（5）在</w:t>
      </w:r>
      <w:r>
        <w:rPr>
          <w:rFonts w:hint="eastAsia" w:ascii="宋体" w:hAnsi="宋体" w:cs="Times New Roman"/>
          <w:color w:val="auto"/>
          <w:sz w:val="28"/>
          <w:szCs w:val="28"/>
          <w:highlight w:val="none"/>
          <w:lang w:val="en-US" w:eastAsia="zh-CN"/>
        </w:rPr>
        <w:t>施工</w:t>
      </w:r>
      <w:r>
        <w:rPr>
          <w:rFonts w:hint="eastAsia" w:ascii="宋体" w:hAnsi="宋体" w:eastAsia="宋体" w:cs="Times New Roman"/>
          <w:color w:val="auto"/>
          <w:sz w:val="28"/>
          <w:szCs w:val="28"/>
          <w:highlight w:val="none"/>
          <w:lang w:val="en-US" w:eastAsia="zh-CN"/>
        </w:rPr>
        <w:t>过程中，成交供应商要听从发包人的指挥和调动，如不听从发包人指挥和调动，发包人有权将其清除出场解除合同并没收全部履约保证金。</w:t>
      </w:r>
    </w:p>
    <w:p>
      <w:pPr>
        <w:spacing w:line="3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（6）成交供应商运输车辆、机械设备和人员等保险由成交供应商</w:t>
      </w:r>
      <w:r>
        <w:rPr>
          <w:rFonts w:hint="eastAsia" w:ascii="宋体" w:hAnsi="宋体" w:cs="Times New Roman"/>
          <w:color w:val="auto"/>
          <w:sz w:val="28"/>
          <w:szCs w:val="28"/>
          <w:highlight w:val="none"/>
          <w:lang w:val="en-US" w:eastAsia="zh-CN"/>
        </w:rPr>
        <w:t>自行</w:t>
      </w:r>
      <w:r>
        <w:rPr>
          <w:rFonts w:hint="eastAsia" w:ascii="宋体" w:hAnsi="宋体" w:eastAsia="宋体" w:cs="Times New Roman"/>
          <w:color w:val="auto"/>
          <w:sz w:val="28"/>
          <w:szCs w:val="28"/>
          <w:highlight w:val="none"/>
          <w:lang w:val="en-US" w:eastAsia="zh-CN"/>
        </w:rPr>
        <w:t>投保，投保费用由成交供应商承担，以避免意外损失，因成交供应商不自行投保而发生的一切损失和责任由成交供应商承担，发包人不承担任何责任。</w:t>
      </w:r>
    </w:p>
    <w:p>
      <w:pPr>
        <w:spacing w:line="500" w:lineRule="exact"/>
        <w:ind w:firstLine="562" w:firstLineChars="200"/>
        <w:rPr>
          <w:rFonts w:hint="eastAsia" w:ascii="宋体" w:hAnsi="宋体" w:eastAsia="宋体" w:cs="宋体"/>
          <w:kern w:val="0"/>
          <w:sz w:val="28"/>
          <w:szCs w:val="28"/>
          <w:lang w:val="en-US" w:eastAsia="zh-CN" w:bidi="ar"/>
        </w:rPr>
      </w:pPr>
      <w:r>
        <w:rPr>
          <w:rFonts w:hint="eastAsia" w:ascii="宋体" w:hAnsi="宋体" w:eastAsia="宋体" w:cs="Times New Roman"/>
          <w:b/>
          <w:bCs/>
          <w:sz w:val="28"/>
          <w:szCs w:val="28"/>
          <w:lang w:eastAsia="zh-CN"/>
        </w:rPr>
        <w:t>二</w:t>
      </w:r>
      <w:r>
        <w:rPr>
          <w:rFonts w:hint="eastAsia" w:ascii="宋体" w:hAnsi="宋体" w:eastAsia="宋体" w:cs="Times New Roman"/>
          <w:b/>
          <w:bCs/>
          <w:sz w:val="28"/>
          <w:szCs w:val="28"/>
        </w:rPr>
        <w:t>、</w:t>
      </w:r>
      <w:r>
        <w:rPr>
          <w:rFonts w:hint="eastAsia" w:ascii="宋体" w:hAnsi="宋体" w:eastAsia="宋体" w:cs="Times New Roman"/>
          <w:b/>
          <w:bCs/>
          <w:sz w:val="28"/>
          <w:szCs w:val="28"/>
          <w:lang w:eastAsia="zh-CN"/>
        </w:rPr>
        <w:t>注意事项</w:t>
      </w:r>
      <w:r>
        <w:rPr>
          <w:rFonts w:hint="eastAsia" w:ascii="宋体" w:hAnsi="宋体" w:eastAsia="宋体" w:cs="Times New Roman"/>
          <w:b/>
          <w:bCs/>
          <w:sz w:val="28"/>
          <w:szCs w:val="28"/>
        </w:rPr>
        <w:t xml:space="preserve">   </w:t>
      </w:r>
      <w:r>
        <w:rPr>
          <w:rFonts w:hint="eastAsia" w:ascii="宋体" w:hAnsi="宋体" w:eastAsia="宋体" w:cs="Times New Roman"/>
          <w:sz w:val="28"/>
          <w:szCs w:val="28"/>
        </w:rPr>
        <w:t xml:space="preserve">        </w:t>
      </w:r>
    </w:p>
    <w:p>
      <w:pPr>
        <w:keepNext w:val="0"/>
        <w:keepLines w:val="0"/>
        <w:widowControl/>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对于“采购需求”中涉及的相关证照、证明、证书、证件等（要求供货前提供的除外），原件的扫描件或复印件加盖公章须装入投标文件，采购单位保留核验中标人原件的权利，如发现中标单位弄虚作假的或者拒绝提供的或不能提供齐全的，取消其中标资格，如签订合同的，采购单位有权单方面终止采购合同，不予退还投标/履约保证金，并按有关规定进行处理。</w:t>
      </w:r>
    </w:p>
    <w:p>
      <w:pPr>
        <w:keepNext w:val="0"/>
        <w:keepLines w:val="0"/>
        <w:widowControl/>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以上清单中所列品牌（如有）均为参考品牌，不作为指定品牌，投标单位可以自行选择其它品牌报价，但各投标单位必须在投标文件中提供相关证明材料证明所报产品品质、档次、性能、技术参数相当于或优于参考品牌。否则，其投标无效。</w:t>
      </w:r>
    </w:p>
    <w:p>
      <w:pPr>
        <w:keepNext w:val="0"/>
        <w:keepLines w:val="0"/>
        <w:widowControl/>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3、为鼓励不同品牌的充分竞争，如某设备的某技术参数或要求属于个别品牌专有，则该技术参数及要求不具有限制性，投标投标单位可对该参数或要求进行适当调整，并应当说明调整的理由，且此调整须经评标委员会评审认可。   </w:t>
      </w:r>
    </w:p>
    <w:p>
      <w:pPr>
        <w:keepNext w:val="0"/>
        <w:keepLines w:val="0"/>
        <w:widowControl/>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4.投标报价包括材料、运输、人工、施工设备（工具、运具，吊篮等）、施工、售后服务、税费、安全文明施工等所有费用，承包人仅提供工作业场地。</w:t>
      </w:r>
    </w:p>
    <w:p>
      <w:pPr>
        <w:keepNext w:val="0"/>
        <w:keepLines w:val="0"/>
        <w:widowControl/>
        <w:suppressLineNumbers w:val="0"/>
        <w:ind w:firstLine="560" w:firstLineChars="200"/>
        <w:jc w:val="left"/>
        <w:rPr>
          <w:rFonts w:ascii="宋体" w:hAnsi="宋体"/>
          <w:sz w:val="24"/>
        </w:rPr>
        <w:sectPr>
          <w:footerReference r:id="rId4" w:type="default"/>
          <w:footerReference r:id="rId5" w:type="even"/>
          <w:pgSz w:w="11907" w:h="16840"/>
          <w:pgMar w:top="1191" w:right="1191" w:bottom="1191" w:left="1191" w:header="851" w:footer="851" w:gutter="0"/>
          <w:cols w:space="720" w:num="1"/>
          <w:docGrid w:linePitch="312" w:charSpace="0"/>
        </w:sectPr>
      </w:pPr>
      <w:r>
        <w:rPr>
          <w:rFonts w:hint="eastAsia" w:ascii="宋体" w:hAnsi="宋体" w:eastAsia="宋体" w:cs="宋体"/>
          <w:kern w:val="0"/>
          <w:sz w:val="28"/>
          <w:szCs w:val="28"/>
          <w:lang w:val="en-US" w:eastAsia="zh-CN" w:bidi="ar"/>
        </w:rPr>
        <w:t>5.本项目采购内容为除常规水电班组、瓦工班组施工范围以外的所有装修施工，投标价若超出该项目最高限价将做无效投标处理。</w:t>
      </w:r>
      <w:r>
        <w:br w:type="page"/>
      </w:r>
    </w:p>
    <w:p>
      <w:pPr>
        <w:pStyle w:val="5"/>
        <w:jc w:val="center"/>
        <w:rPr>
          <w:rFonts w:hint="eastAsia" w:eastAsia="华文中宋"/>
          <w:lang w:eastAsia="zh-CN"/>
        </w:rPr>
      </w:pPr>
      <w:r>
        <w:rPr>
          <w:rFonts w:hint="eastAsia" w:ascii="华文中宋" w:hAnsi="华文中宋" w:eastAsia="华文中宋" w:cs="华文中宋"/>
          <w:bCs/>
          <w:color w:val="333333"/>
          <w:kern w:val="0"/>
          <w:sz w:val="44"/>
          <w:szCs w:val="44"/>
          <w:shd w:val="clear" w:color="auto" w:fill="FFFFFF"/>
        </w:rPr>
        <w:t>第五章  合同条款及</w:t>
      </w:r>
      <w:r>
        <w:rPr>
          <w:rFonts w:hint="eastAsia" w:ascii="华文中宋" w:hAnsi="华文中宋" w:eastAsia="华文中宋" w:cs="华文中宋"/>
          <w:bCs/>
          <w:color w:val="333333"/>
          <w:kern w:val="0"/>
          <w:sz w:val="44"/>
          <w:szCs w:val="44"/>
          <w:shd w:val="clear" w:color="auto" w:fill="FFFFFF"/>
          <w:lang w:eastAsia="zh-CN"/>
        </w:rPr>
        <w:t>格式</w:t>
      </w:r>
    </w:p>
    <w:p>
      <w:pPr>
        <w:pStyle w:val="5"/>
      </w:pPr>
      <w:r>
        <w:t>一</w:t>
      </w:r>
      <w:r>
        <w:rPr>
          <w:rFonts w:hint="eastAsia"/>
        </w:rPr>
        <w:t>、</w:t>
      </w:r>
      <w:r>
        <w:t>合同条款前附表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8" w:type="dxa"/>
            <w:noWrap w:val="0"/>
            <w:vAlign w:val="center"/>
          </w:tcPr>
          <w:p>
            <w:pPr>
              <w:rPr>
                <w:rFonts w:hint="eastAsia" w:ascii="宋体" w:hAnsi="宋体"/>
                <w:sz w:val="28"/>
                <w:szCs w:val="28"/>
              </w:rPr>
            </w:pPr>
            <w:r>
              <w:rPr>
                <w:rFonts w:hint="eastAsia" w:ascii="宋体" w:hAnsi="宋体"/>
                <w:sz w:val="28"/>
                <w:szCs w:val="28"/>
              </w:rPr>
              <w:t>序号</w:t>
            </w:r>
          </w:p>
        </w:tc>
        <w:tc>
          <w:tcPr>
            <w:tcW w:w="8521" w:type="dxa"/>
            <w:noWrap w:val="0"/>
            <w:vAlign w:val="center"/>
          </w:tcPr>
          <w:p>
            <w:pPr>
              <w:jc w:val="center"/>
              <w:rPr>
                <w:rFonts w:hint="eastAsia" w:ascii="宋体" w:hAnsi="宋体"/>
                <w:sz w:val="28"/>
                <w:szCs w:val="28"/>
              </w:rPr>
            </w:pPr>
            <w:r>
              <w:rPr>
                <w:rFonts w:hint="eastAsia" w:ascii="宋体" w:hAnsi="宋体"/>
                <w:sz w:val="28"/>
                <w:szCs w:val="28"/>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78" w:type="dxa"/>
            <w:noWrap w:val="0"/>
            <w:vAlign w:val="center"/>
          </w:tcPr>
          <w:p>
            <w:pPr>
              <w:spacing w:line="360" w:lineRule="exact"/>
              <w:jc w:val="center"/>
              <w:rPr>
                <w:rFonts w:hint="eastAsia" w:ascii="宋体" w:hAnsi="宋体"/>
                <w:szCs w:val="36"/>
              </w:rPr>
            </w:pPr>
            <w:r>
              <w:rPr>
                <w:rFonts w:hint="eastAsia" w:ascii="宋体" w:hAnsi="宋体"/>
                <w:szCs w:val="36"/>
              </w:rPr>
              <w:t>1</w:t>
            </w:r>
          </w:p>
        </w:tc>
        <w:tc>
          <w:tcPr>
            <w:tcW w:w="8521" w:type="dxa"/>
            <w:noWrap w:val="0"/>
            <w:vAlign w:val="center"/>
          </w:tcPr>
          <w:p>
            <w:pPr>
              <w:spacing w:line="360" w:lineRule="exact"/>
              <w:rPr>
                <w:rFonts w:hint="default" w:ascii="宋体" w:hAnsi="宋体"/>
                <w:sz w:val="24"/>
                <w:lang w:val="en-US"/>
              </w:rPr>
            </w:pPr>
            <w:r>
              <w:rPr>
                <w:rFonts w:hint="eastAsia" w:ascii="仿宋" w:hAnsi="仿宋" w:eastAsia="仿宋" w:cs="仿宋"/>
                <w:b/>
                <w:sz w:val="28"/>
                <w:szCs w:val="28"/>
                <w:lang w:val="en-US" w:eastAsia="zh-CN"/>
              </w:rPr>
              <w:t>供货期/</w:t>
            </w:r>
            <w:r>
              <w:rPr>
                <w:rFonts w:hint="eastAsia" w:ascii="仿宋" w:hAnsi="仿宋" w:eastAsia="仿宋" w:cs="仿宋"/>
                <w:b/>
                <w:sz w:val="28"/>
                <w:szCs w:val="28"/>
                <w:lang w:eastAsia="zh-CN"/>
              </w:rPr>
              <w:t>服务</w:t>
            </w:r>
            <w:r>
              <w:rPr>
                <w:rFonts w:hint="eastAsia" w:ascii="仿宋" w:hAnsi="仿宋" w:eastAsia="仿宋" w:cs="仿宋"/>
                <w:b/>
                <w:sz w:val="28"/>
                <w:szCs w:val="28"/>
              </w:rPr>
              <w:t>期</w:t>
            </w:r>
            <w:r>
              <w:rPr>
                <w:rFonts w:hint="eastAsia" w:ascii="仿宋" w:hAnsi="仿宋" w:eastAsia="仿宋" w:cs="仿宋"/>
                <w:b/>
                <w:sz w:val="28"/>
                <w:szCs w:val="28"/>
                <w:lang w:val="en-US" w:eastAsia="zh-CN"/>
              </w:rPr>
              <w:t>/工期</w:t>
            </w:r>
            <w:r>
              <w:rPr>
                <w:rFonts w:hint="eastAsia" w:ascii="宋体" w:hAnsi="宋体"/>
                <w:sz w:val="24"/>
              </w:rPr>
              <w:t>：</w:t>
            </w:r>
            <w:r>
              <w:rPr>
                <w:rFonts w:hint="eastAsia" w:ascii="仿宋" w:hAnsi="仿宋" w:eastAsia="仿宋" w:cs="仿宋"/>
                <w:sz w:val="28"/>
                <w:szCs w:val="28"/>
                <w:lang w:val="en-US" w:eastAsia="zh-CN"/>
              </w:rPr>
              <w:t>签订合同后的60日历天内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78" w:type="dxa"/>
            <w:noWrap w:val="0"/>
            <w:vAlign w:val="center"/>
          </w:tcPr>
          <w:p>
            <w:pPr>
              <w:spacing w:line="360" w:lineRule="exact"/>
              <w:jc w:val="center"/>
              <w:rPr>
                <w:rFonts w:hint="eastAsia" w:ascii="宋体" w:hAnsi="宋体"/>
                <w:szCs w:val="36"/>
              </w:rPr>
            </w:pPr>
            <w:r>
              <w:rPr>
                <w:rFonts w:hint="eastAsia" w:ascii="宋体" w:hAnsi="宋体"/>
                <w:szCs w:val="36"/>
              </w:rPr>
              <w:t>2</w:t>
            </w:r>
          </w:p>
        </w:tc>
        <w:tc>
          <w:tcPr>
            <w:tcW w:w="8521" w:type="dxa"/>
            <w:noWrap w:val="0"/>
            <w:vAlign w:val="center"/>
          </w:tcPr>
          <w:p>
            <w:pPr>
              <w:spacing w:line="360" w:lineRule="exact"/>
              <w:rPr>
                <w:rFonts w:hint="eastAsia" w:ascii="宋体" w:hAnsi="宋体"/>
                <w:sz w:val="24"/>
              </w:rPr>
            </w:pPr>
            <w:r>
              <w:rPr>
                <w:rFonts w:hint="eastAsia" w:ascii="仿宋" w:hAnsi="仿宋" w:eastAsia="仿宋" w:cs="仿宋"/>
                <w:b/>
                <w:sz w:val="28"/>
                <w:szCs w:val="28"/>
                <w:lang w:val="en-US" w:eastAsia="zh-CN"/>
              </w:rPr>
              <w:t>项目实施地点</w:t>
            </w:r>
            <w:r>
              <w:rPr>
                <w:rFonts w:hint="eastAsia" w:ascii="宋体" w:hAnsi="宋体"/>
                <w:sz w:val="24"/>
              </w:rPr>
              <w:t>：</w:t>
            </w:r>
            <w:r>
              <w:rPr>
                <w:rFonts w:hint="eastAsia" w:ascii="仿宋" w:hAnsi="仿宋" w:eastAsia="仿宋" w:cs="仿宋"/>
                <w:sz w:val="28"/>
                <w:szCs w:val="28"/>
                <w:lang w:val="en-US" w:eastAsia="zh-CN"/>
              </w:rPr>
              <w:t xml:space="preserve">采购单位指定地点。 </w:t>
            </w:r>
            <w:r>
              <w:rPr>
                <w:rFonts w:hint="eastAsia" w:ascii="宋体" w:hAnsi="宋体"/>
                <w:sz w:val="24"/>
              </w:rPr>
              <w:t xml:space="preserve">  </w:t>
            </w:r>
            <w:r>
              <w:rPr>
                <w:rFonts w:hint="eastAsia"/>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978" w:type="dxa"/>
            <w:noWrap w:val="0"/>
            <w:vAlign w:val="center"/>
          </w:tcPr>
          <w:p>
            <w:pPr>
              <w:spacing w:line="360" w:lineRule="exact"/>
              <w:jc w:val="center"/>
              <w:rPr>
                <w:rFonts w:hint="eastAsia" w:ascii="宋体" w:hAnsi="宋体"/>
                <w:szCs w:val="36"/>
              </w:rPr>
            </w:pPr>
            <w:r>
              <w:rPr>
                <w:rFonts w:hint="eastAsia" w:ascii="宋体" w:hAnsi="宋体"/>
                <w:szCs w:val="36"/>
              </w:rPr>
              <w:t>3</w:t>
            </w:r>
          </w:p>
        </w:tc>
        <w:tc>
          <w:tcPr>
            <w:tcW w:w="8521" w:type="dxa"/>
            <w:noWrap w:val="0"/>
            <w:vAlign w:val="center"/>
          </w:tcPr>
          <w:p>
            <w:pPr>
              <w:spacing w:line="360" w:lineRule="exac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付款条件：</w:t>
            </w:r>
          </w:p>
          <w:p>
            <w:pPr>
              <w:spacing w:line="360" w:lineRule="exact"/>
              <w:ind w:firstLine="560" w:firstLineChars="200"/>
              <w:rPr>
                <w:rFonts w:ascii="宋体" w:hAnsi="宋体"/>
                <w:sz w:val="24"/>
              </w:rPr>
            </w:pPr>
            <w:r>
              <w:rPr>
                <w:rFonts w:hint="eastAsia" w:ascii="仿宋" w:hAnsi="仿宋" w:eastAsia="仿宋" w:cs="仿宋"/>
                <w:sz w:val="28"/>
                <w:szCs w:val="28"/>
                <w:lang w:val="zh-CN" w:eastAsia="zh-CN"/>
              </w:rPr>
              <w:t>根据工程形象进度，</w:t>
            </w:r>
            <w:r>
              <w:rPr>
                <w:rFonts w:hint="eastAsia" w:ascii="仿宋" w:hAnsi="仿宋" w:eastAsia="仿宋" w:cs="仿宋"/>
                <w:sz w:val="28"/>
                <w:szCs w:val="28"/>
                <w:lang w:val="en-US" w:eastAsia="zh-CN"/>
              </w:rPr>
              <w:t>工程完工经项目部验收合格后</w:t>
            </w:r>
            <w:r>
              <w:rPr>
                <w:rFonts w:hint="eastAsia" w:ascii="仿宋" w:hAnsi="仿宋" w:eastAsia="仿宋" w:cs="仿宋"/>
                <w:sz w:val="28"/>
                <w:szCs w:val="28"/>
                <w:lang w:val="zh-CN" w:eastAsia="zh-CN"/>
              </w:rPr>
              <w:t>付至</w:t>
            </w:r>
            <w:r>
              <w:rPr>
                <w:rFonts w:hint="eastAsia" w:ascii="仿宋" w:hAnsi="仿宋" w:eastAsia="仿宋" w:cs="仿宋"/>
                <w:sz w:val="28"/>
                <w:szCs w:val="28"/>
                <w:lang w:val="en-US" w:eastAsia="zh-CN"/>
              </w:rPr>
              <w:t>总工程量价款的80%，</w:t>
            </w:r>
            <w:r>
              <w:rPr>
                <w:rFonts w:hint="eastAsia" w:ascii="仿宋" w:hAnsi="仿宋" w:eastAsia="仿宋" w:cs="仿宋"/>
                <w:sz w:val="28"/>
                <w:szCs w:val="28"/>
                <w:lang w:val="zh-CN" w:eastAsia="zh-CN"/>
              </w:rPr>
              <w:t>竣工验收</w:t>
            </w:r>
            <w:r>
              <w:rPr>
                <w:rFonts w:hint="eastAsia" w:ascii="仿宋" w:hAnsi="仿宋" w:eastAsia="仿宋" w:cs="仿宋"/>
                <w:sz w:val="28"/>
                <w:szCs w:val="28"/>
                <w:lang w:val="en-US" w:eastAsia="zh-CN"/>
              </w:rPr>
              <w:t>合格</w:t>
            </w:r>
            <w:r>
              <w:rPr>
                <w:rFonts w:hint="eastAsia" w:ascii="仿宋" w:hAnsi="仿宋" w:eastAsia="仿宋" w:cs="仿宋"/>
                <w:sz w:val="28"/>
                <w:szCs w:val="28"/>
                <w:lang w:val="zh-CN" w:eastAsia="zh-CN"/>
              </w:rPr>
              <w:t>后付至</w:t>
            </w:r>
            <w:r>
              <w:rPr>
                <w:rFonts w:hint="eastAsia" w:ascii="仿宋" w:hAnsi="仿宋" w:eastAsia="仿宋" w:cs="仿宋"/>
                <w:sz w:val="28"/>
                <w:szCs w:val="28"/>
                <w:lang w:val="en-US" w:eastAsia="zh-CN"/>
              </w:rPr>
              <w:t>总</w:t>
            </w:r>
            <w:r>
              <w:rPr>
                <w:rFonts w:hint="eastAsia" w:ascii="仿宋" w:hAnsi="仿宋" w:eastAsia="仿宋" w:cs="仿宋"/>
                <w:sz w:val="28"/>
                <w:szCs w:val="28"/>
                <w:lang w:val="zh-CN" w:eastAsia="zh-CN"/>
              </w:rPr>
              <w:t>工程量价款的9</w:t>
            </w:r>
            <w:r>
              <w:rPr>
                <w:rFonts w:hint="eastAsia" w:ascii="仿宋" w:hAnsi="仿宋" w:eastAsia="仿宋" w:cs="仿宋"/>
                <w:sz w:val="28"/>
                <w:szCs w:val="28"/>
                <w:lang w:val="en-US" w:eastAsia="zh-CN"/>
              </w:rPr>
              <w:t>0</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审计结束后付至总</w:t>
            </w:r>
            <w:r>
              <w:rPr>
                <w:rFonts w:hint="eastAsia" w:ascii="仿宋" w:hAnsi="仿宋" w:eastAsia="仿宋" w:cs="仿宋"/>
                <w:sz w:val="28"/>
                <w:szCs w:val="28"/>
                <w:lang w:val="zh-CN" w:eastAsia="zh-CN"/>
              </w:rPr>
              <w:t>工程量价款的9</w:t>
            </w:r>
            <w:r>
              <w:rPr>
                <w:rFonts w:hint="eastAsia" w:ascii="仿宋" w:hAnsi="仿宋" w:eastAsia="仿宋" w:cs="仿宋"/>
                <w:sz w:val="28"/>
                <w:szCs w:val="28"/>
                <w:lang w:val="en-US" w:eastAsia="zh-CN"/>
              </w:rPr>
              <w:t>7</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最终结算工程量</w:t>
            </w:r>
            <w:r>
              <w:rPr>
                <w:rFonts w:hint="eastAsia" w:ascii="仿宋" w:hAnsi="仿宋" w:eastAsia="仿宋" w:cs="仿宋"/>
                <w:sz w:val="28"/>
                <w:szCs w:val="28"/>
                <w:lang w:val="zh-CN" w:eastAsia="zh-CN"/>
              </w:rPr>
              <w:t>不得大于</w:t>
            </w:r>
            <w:r>
              <w:rPr>
                <w:rFonts w:hint="eastAsia" w:ascii="仿宋" w:hAnsi="仿宋" w:eastAsia="仿宋" w:cs="仿宋"/>
                <w:sz w:val="28"/>
                <w:szCs w:val="28"/>
                <w:lang w:val="en-US" w:eastAsia="zh-CN"/>
              </w:rPr>
              <w:t>审计后承包人</w:t>
            </w:r>
            <w:r>
              <w:rPr>
                <w:rFonts w:hint="eastAsia" w:ascii="仿宋" w:hAnsi="仿宋" w:eastAsia="仿宋" w:cs="仿宋"/>
                <w:sz w:val="28"/>
                <w:szCs w:val="28"/>
                <w:lang w:val="zh-CN" w:eastAsia="zh-CN"/>
              </w:rPr>
              <w:t>与</w:t>
            </w:r>
            <w:r>
              <w:rPr>
                <w:rFonts w:hint="eastAsia" w:ascii="仿宋" w:hAnsi="仿宋" w:eastAsia="仿宋" w:cs="仿宋"/>
                <w:sz w:val="28"/>
                <w:szCs w:val="28"/>
                <w:lang w:val="en-US" w:eastAsia="zh-CN"/>
              </w:rPr>
              <w:t>发包人</w:t>
            </w:r>
            <w:r>
              <w:rPr>
                <w:rFonts w:hint="eastAsia" w:ascii="仿宋" w:hAnsi="仿宋" w:eastAsia="仿宋" w:cs="仿宋"/>
                <w:sz w:val="28"/>
                <w:szCs w:val="28"/>
                <w:lang w:val="zh-CN" w:eastAsia="zh-CN"/>
              </w:rPr>
              <w:t>结算量，</w:t>
            </w:r>
            <w:r>
              <w:rPr>
                <w:rFonts w:hint="eastAsia" w:ascii="仿宋" w:hAnsi="仿宋" w:eastAsia="仿宋" w:cs="仿宋"/>
                <w:sz w:val="28"/>
                <w:szCs w:val="28"/>
                <w:lang w:val="en-US" w:eastAsia="zh-CN"/>
              </w:rPr>
              <w:t>剩余3%作为质保金，</w:t>
            </w:r>
            <w:r>
              <w:rPr>
                <w:rFonts w:hint="eastAsia" w:ascii="仿宋" w:hAnsi="仿宋" w:eastAsia="仿宋" w:cs="仿宋"/>
                <w:sz w:val="28"/>
                <w:szCs w:val="28"/>
                <w:lang w:val="zh-CN" w:eastAsia="zh-CN"/>
              </w:rPr>
              <w:t>质保期</w:t>
            </w:r>
            <w:r>
              <w:rPr>
                <w:rFonts w:hint="eastAsia" w:ascii="仿宋" w:hAnsi="仿宋" w:eastAsia="仿宋" w:cs="仿宋"/>
                <w:sz w:val="28"/>
                <w:szCs w:val="28"/>
                <w:lang w:val="en-US" w:eastAsia="zh-CN"/>
              </w:rPr>
              <w:t>2年</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期</w:t>
            </w:r>
            <w:r>
              <w:rPr>
                <w:rFonts w:hint="eastAsia" w:ascii="仿宋" w:hAnsi="仿宋" w:eastAsia="仿宋" w:cs="仿宋"/>
                <w:sz w:val="28"/>
                <w:szCs w:val="28"/>
                <w:lang w:val="zh-CN" w:eastAsia="zh-CN"/>
              </w:rPr>
              <w:t>满后付清(无息)。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78" w:type="dxa"/>
            <w:noWrap w:val="0"/>
            <w:vAlign w:val="center"/>
          </w:tcPr>
          <w:p>
            <w:pPr>
              <w:spacing w:line="360" w:lineRule="exact"/>
              <w:jc w:val="center"/>
              <w:rPr>
                <w:rFonts w:hint="eastAsia" w:ascii="宋体" w:hAnsi="宋体"/>
                <w:szCs w:val="36"/>
              </w:rPr>
            </w:pPr>
            <w:r>
              <w:rPr>
                <w:rFonts w:hint="eastAsia" w:ascii="宋体" w:hAnsi="宋体"/>
                <w:szCs w:val="36"/>
              </w:rPr>
              <w:t>4</w:t>
            </w:r>
          </w:p>
        </w:tc>
        <w:tc>
          <w:tcPr>
            <w:tcW w:w="8521" w:type="dxa"/>
            <w:noWrap w:val="0"/>
            <w:vAlign w:val="center"/>
          </w:tcPr>
          <w:p>
            <w:pPr>
              <w:spacing w:line="360" w:lineRule="exact"/>
              <w:rPr>
                <w:rFonts w:ascii="宋体" w:hAnsi="宋体"/>
                <w:sz w:val="24"/>
              </w:rPr>
            </w:pPr>
            <w:r>
              <w:rPr>
                <w:rFonts w:hint="eastAsia" w:ascii="仿宋" w:hAnsi="仿宋" w:eastAsia="仿宋" w:cs="仿宋"/>
                <w:b/>
                <w:sz w:val="28"/>
                <w:szCs w:val="28"/>
                <w:lang w:val="en-US" w:eastAsia="zh-CN"/>
              </w:rPr>
              <w:t>索赔方式</w:t>
            </w:r>
            <w:r>
              <w:rPr>
                <w:rFonts w:hint="eastAsia" w:ascii="宋体" w:hAnsi="宋体"/>
                <w:sz w:val="24"/>
              </w:rPr>
              <w:t>:</w:t>
            </w:r>
            <w:r>
              <w:rPr>
                <w:rFonts w:hint="eastAsia" w:ascii="仿宋" w:hAnsi="仿宋" w:eastAsia="仿宋" w:cs="仿宋"/>
                <w:sz w:val="28"/>
                <w:szCs w:val="28"/>
                <w:lang w:val="zh-CN" w:eastAsia="zh-CN"/>
              </w:rPr>
              <w:t>见合同条款。</w:t>
            </w:r>
          </w:p>
        </w:tc>
      </w:tr>
    </w:tbl>
    <w:p>
      <w:pPr>
        <w:pStyle w:val="5"/>
        <w:numPr>
          <w:ilvl w:val="0"/>
          <w:numId w:val="0"/>
        </w:numPr>
        <w:jc w:val="both"/>
      </w:pPr>
    </w:p>
    <w:p>
      <w:pPr>
        <w:pStyle w:val="5"/>
        <w:numPr>
          <w:ilvl w:val="0"/>
          <w:numId w:val="0"/>
        </w:numPr>
        <w:jc w:val="both"/>
      </w:pPr>
    </w:p>
    <w:p/>
    <w:p>
      <w:pPr>
        <w:pStyle w:val="2"/>
      </w:pPr>
    </w:p>
    <w:p>
      <w:pPr>
        <w:pStyle w:val="5"/>
        <w:numPr>
          <w:ilvl w:val="0"/>
          <w:numId w:val="0"/>
        </w:numPr>
        <w:ind w:firstLine="3534" w:firstLineChars="1100"/>
        <w:jc w:val="both"/>
      </w:pPr>
    </w:p>
    <w:p>
      <w:pPr>
        <w:pStyle w:val="5"/>
        <w:numPr>
          <w:ilvl w:val="0"/>
          <w:numId w:val="0"/>
        </w:numPr>
        <w:ind w:firstLine="3534" w:firstLineChars="1100"/>
        <w:jc w:val="both"/>
      </w:pPr>
    </w:p>
    <w:p/>
    <w:p>
      <w:pPr>
        <w:pStyle w:val="2"/>
      </w:pPr>
    </w:p>
    <w:p>
      <w:pPr>
        <w:pStyle w:val="5"/>
        <w:numPr>
          <w:ilvl w:val="0"/>
          <w:numId w:val="2"/>
        </w:numPr>
        <w:jc w:val="center"/>
      </w:pPr>
      <w:r>
        <w:t>合同条款</w:t>
      </w:r>
    </w:p>
    <w:p>
      <w:pPr>
        <w:jc w:val="center"/>
        <w:rPr>
          <w:rFonts w:hint="default" w:ascii="宋体" w:hAnsi="宋体" w:eastAsia="宋体" w:cs="宋体"/>
          <w:sz w:val="72"/>
          <w:szCs w:val="72"/>
          <w:lang w:val="en-US" w:eastAsia="zh-CN"/>
        </w:rPr>
      </w:pPr>
      <w:r>
        <w:rPr>
          <w:rFonts w:hint="eastAsia" w:ascii="宋体" w:hAnsi="宋体" w:cs="宋体"/>
          <w:sz w:val="44"/>
          <w:szCs w:val="44"/>
          <w:lang w:val="en-US" w:eastAsia="zh-CN"/>
        </w:rPr>
        <w:t>亳州市涡阳县馨苑小区（一期）施工项目</w:t>
      </w:r>
    </w:p>
    <w:p>
      <w:pPr>
        <w:spacing w:line="1200" w:lineRule="exact"/>
        <w:ind w:firstLine="3920" w:firstLineChars="700"/>
        <w:jc w:val="both"/>
        <w:rPr>
          <w:rFonts w:hint="eastAsia" w:ascii="宋体" w:hAnsi="宋体" w:eastAsia="宋体" w:cs="宋体"/>
          <w:sz w:val="56"/>
          <w:szCs w:val="56"/>
        </w:rPr>
      </w:pPr>
      <w:r>
        <w:rPr>
          <w:rFonts w:hint="eastAsia" w:ascii="宋体" w:hAnsi="宋体" w:eastAsia="宋体" w:cs="宋体"/>
          <w:sz w:val="56"/>
          <w:szCs w:val="56"/>
        </w:rPr>
        <w:t>专</w:t>
      </w:r>
    </w:p>
    <w:p>
      <w:pPr>
        <w:spacing w:line="1200" w:lineRule="exact"/>
        <w:jc w:val="center"/>
        <w:rPr>
          <w:rFonts w:hint="eastAsia" w:ascii="宋体" w:hAnsi="宋体" w:eastAsia="宋体" w:cs="宋体"/>
          <w:sz w:val="56"/>
          <w:szCs w:val="56"/>
        </w:rPr>
      </w:pPr>
      <w:r>
        <w:rPr>
          <w:rFonts w:hint="eastAsia" w:ascii="宋体" w:hAnsi="宋体" w:eastAsia="宋体" w:cs="宋体"/>
          <w:sz w:val="56"/>
          <w:szCs w:val="56"/>
        </w:rPr>
        <w:t>业</w:t>
      </w:r>
    </w:p>
    <w:p>
      <w:pPr>
        <w:spacing w:line="1200" w:lineRule="exact"/>
        <w:jc w:val="center"/>
        <w:rPr>
          <w:rFonts w:hint="eastAsia" w:ascii="宋体" w:hAnsi="宋体" w:eastAsia="宋体" w:cs="宋体"/>
          <w:sz w:val="56"/>
          <w:szCs w:val="56"/>
        </w:rPr>
      </w:pPr>
      <w:r>
        <w:rPr>
          <w:rFonts w:hint="eastAsia" w:ascii="宋体" w:hAnsi="宋体" w:eastAsia="宋体" w:cs="宋体"/>
          <w:sz w:val="56"/>
          <w:szCs w:val="56"/>
        </w:rPr>
        <w:t>分</w:t>
      </w:r>
    </w:p>
    <w:p>
      <w:pPr>
        <w:spacing w:line="1200" w:lineRule="exact"/>
        <w:jc w:val="center"/>
        <w:rPr>
          <w:rFonts w:hint="eastAsia" w:ascii="宋体" w:hAnsi="宋体" w:eastAsia="宋体" w:cs="宋体"/>
          <w:sz w:val="56"/>
          <w:szCs w:val="56"/>
        </w:rPr>
      </w:pPr>
      <w:r>
        <w:rPr>
          <w:rFonts w:hint="eastAsia" w:ascii="宋体" w:hAnsi="宋体" w:eastAsia="宋体" w:cs="宋体"/>
          <w:sz w:val="56"/>
          <w:szCs w:val="56"/>
        </w:rPr>
        <w:t>包</w:t>
      </w:r>
    </w:p>
    <w:p>
      <w:pPr>
        <w:spacing w:line="1200" w:lineRule="exact"/>
        <w:jc w:val="center"/>
        <w:rPr>
          <w:rFonts w:hint="eastAsia" w:ascii="宋体" w:hAnsi="宋体" w:eastAsia="宋体" w:cs="宋体"/>
          <w:sz w:val="56"/>
          <w:szCs w:val="56"/>
        </w:rPr>
      </w:pPr>
      <w:r>
        <w:rPr>
          <w:rFonts w:hint="eastAsia" w:ascii="宋体" w:hAnsi="宋体" w:eastAsia="宋体" w:cs="宋体"/>
          <w:sz w:val="56"/>
          <w:szCs w:val="56"/>
        </w:rPr>
        <w:t>合</w:t>
      </w:r>
    </w:p>
    <w:p>
      <w:pPr>
        <w:spacing w:line="1200" w:lineRule="exact"/>
        <w:jc w:val="center"/>
        <w:rPr>
          <w:rFonts w:hint="eastAsia" w:ascii="宋体" w:hAnsi="宋体" w:eastAsia="宋体" w:cs="宋体"/>
          <w:sz w:val="56"/>
          <w:szCs w:val="56"/>
        </w:rPr>
      </w:pPr>
      <w:r>
        <w:rPr>
          <w:rFonts w:hint="eastAsia" w:ascii="宋体" w:hAnsi="宋体" w:eastAsia="宋体" w:cs="宋体"/>
          <w:sz w:val="56"/>
          <w:szCs w:val="56"/>
        </w:rPr>
        <w:t>同</w:t>
      </w:r>
    </w:p>
    <w:p>
      <w:pPr>
        <w:rPr>
          <w:rFonts w:hint="eastAsia" w:ascii="宋体" w:hAnsi="宋体" w:eastAsia="宋体" w:cs="宋体"/>
          <w:sz w:val="32"/>
          <w:szCs w:val="32"/>
        </w:rPr>
      </w:pPr>
    </w:p>
    <w:p>
      <w:pPr>
        <w:rPr>
          <w:rFonts w:hint="eastAsia" w:ascii="宋体" w:hAnsi="宋体" w:eastAsia="宋体" w:cs="宋体"/>
          <w:sz w:val="32"/>
          <w:szCs w:val="32"/>
        </w:rPr>
      </w:pPr>
    </w:p>
    <w:p>
      <w:pPr>
        <w:ind w:firstLine="960" w:firstLineChars="300"/>
        <w:rPr>
          <w:rFonts w:hint="eastAsia" w:ascii="宋体" w:hAnsi="宋体" w:eastAsia="宋体" w:cs="宋体"/>
          <w:sz w:val="32"/>
          <w:szCs w:val="32"/>
          <w:u w:val="single"/>
        </w:rPr>
      </w:pPr>
      <w:r>
        <w:rPr>
          <w:rFonts w:hint="eastAsia" w:ascii="宋体" w:hAnsi="宋体" w:cs="宋体"/>
          <w:sz w:val="32"/>
          <w:szCs w:val="32"/>
          <w:lang w:val="en-US" w:eastAsia="zh-CN"/>
        </w:rPr>
        <w:t>承</w:t>
      </w:r>
      <w:r>
        <w:rPr>
          <w:rFonts w:hint="eastAsia" w:ascii="宋体" w:hAnsi="宋体" w:eastAsia="宋体" w:cs="宋体"/>
          <w:sz w:val="32"/>
          <w:szCs w:val="32"/>
        </w:rPr>
        <w:t>包单位：</w:t>
      </w:r>
      <w:r>
        <w:rPr>
          <w:rFonts w:hint="eastAsia" w:ascii="宋体" w:hAnsi="宋体" w:eastAsia="宋体" w:cs="宋体"/>
          <w:sz w:val="32"/>
          <w:szCs w:val="32"/>
          <w:u w:val="single"/>
        </w:rPr>
        <w:t xml:space="preserve"> 涡阳市政建设集团有限公司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ind w:firstLine="960" w:firstLineChars="300"/>
        <w:rPr>
          <w:rFonts w:hint="eastAsia" w:ascii="宋体" w:hAnsi="宋体" w:eastAsia="宋体" w:cs="宋体"/>
          <w:sz w:val="32"/>
          <w:szCs w:val="32"/>
          <w:u w:val="single"/>
        </w:rPr>
      </w:pPr>
      <w:r>
        <w:rPr>
          <w:rFonts w:hint="eastAsia" w:ascii="宋体" w:hAnsi="宋体" w:cs="宋体"/>
          <w:sz w:val="32"/>
          <w:szCs w:val="32"/>
          <w:lang w:val="en-US" w:eastAsia="zh-CN"/>
        </w:rPr>
        <w:t>分</w:t>
      </w:r>
      <w:r>
        <w:rPr>
          <w:rFonts w:hint="eastAsia" w:ascii="宋体" w:hAnsi="宋体" w:eastAsia="宋体" w:cs="宋体"/>
          <w:sz w:val="32"/>
          <w:szCs w:val="32"/>
        </w:rPr>
        <w:t>包单位：</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ind w:left="958" w:leftChars="456" w:firstLine="0" w:firstLineChars="0"/>
        <w:rPr>
          <w:rFonts w:hint="eastAsia" w:ascii="宋体" w:hAnsi="宋体" w:eastAsia="宋体" w:cs="宋体"/>
          <w:sz w:val="30"/>
          <w:szCs w:val="30"/>
        </w:rPr>
      </w:pPr>
      <w:r>
        <w:rPr>
          <w:rFonts w:hint="eastAsia" w:ascii="宋体" w:hAnsi="宋体" w:eastAsia="宋体" w:cs="宋体"/>
          <w:sz w:val="32"/>
          <w:szCs w:val="32"/>
        </w:rPr>
        <w:t>工程名称：</w:t>
      </w:r>
      <w:r>
        <w:rPr>
          <w:rFonts w:hint="eastAsia" w:ascii="宋体" w:hAnsi="宋体" w:cs="宋体"/>
          <w:sz w:val="24"/>
          <w:szCs w:val="24"/>
          <w:u w:val="single"/>
          <w:lang w:val="en-US" w:eastAsia="zh-CN"/>
        </w:rPr>
        <w:t>亳州市涡阳县馨苑小区（一期）施工项目</w:t>
      </w:r>
      <w:r>
        <w:rPr>
          <w:rFonts w:hint="eastAsia" w:ascii="宋体" w:hAnsi="宋体" w:eastAsia="宋体" w:cs="宋体"/>
          <w:sz w:val="24"/>
          <w:szCs w:val="24"/>
          <w:u w:val="single"/>
        </w:rPr>
        <w:t>装修工程</w:t>
      </w:r>
      <w:r>
        <w:rPr>
          <w:rFonts w:hint="eastAsia" w:ascii="宋体" w:hAnsi="宋体" w:eastAsia="宋体" w:cs="宋体"/>
          <w:sz w:val="24"/>
          <w:szCs w:val="24"/>
        </w:rPr>
        <w:t xml:space="preserve">    </w:t>
      </w:r>
      <w:r>
        <w:rPr>
          <w:rFonts w:hint="eastAsia" w:ascii="宋体" w:hAnsi="宋体" w:eastAsia="宋体" w:cs="宋体"/>
          <w:sz w:val="30"/>
          <w:szCs w:val="30"/>
        </w:rPr>
        <w:t xml:space="preserve">             </w:t>
      </w:r>
    </w:p>
    <w:p>
      <w:pPr>
        <w:snapToGrid w:val="0"/>
        <w:spacing w:line="360" w:lineRule="auto"/>
        <w:ind w:firstLine="960" w:firstLineChars="300"/>
        <w:outlineLvl w:val="0"/>
        <w:rPr>
          <w:rFonts w:hint="eastAsia"/>
          <w:b/>
          <w:sz w:val="30"/>
          <w:szCs w:val="30"/>
        </w:rPr>
      </w:pPr>
      <w:r>
        <w:rPr>
          <w:rFonts w:hint="eastAsia" w:ascii="宋体" w:hAnsi="宋体" w:eastAsia="宋体" w:cs="宋体"/>
          <w:sz w:val="32"/>
          <w:szCs w:val="32"/>
        </w:rPr>
        <w:t>签订日期：</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日         </w:t>
      </w: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b/>
          <w:sz w:val="30"/>
          <w:szCs w:val="30"/>
        </w:rPr>
      </w:pPr>
      <w:r>
        <w:rPr>
          <w:rFonts w:hint="eastAsia" w:ascii="仿宋" w:hAnsi="仿宋" w:eastAsia="仿宋" w:cs="仿宋"/>
          <w:b/>
          <w:sz w:val="30"/>
          <w:szCs w:val="30"/>
        </w:rPr>
        <w:t>第一部分  协议书</w:t>
      </w:r>
    </w:p>
    <w:p>
      <w:pPr>
        <w:rPr>
          <w:rFonts w:hint="eastAsia" w:ascii="仿宋" w:hAnsi="仿宋" w:eastAsia="仿宋" w:cs="仿宋"/>
          <w:sz w:val="24"/>
          <w:szCs w:val="24"/>
        </w:rPr>
      </w:pPr>
    </w:p>
    <w:p>
      <w:pPr>
        <w:spacing w:line="400" w:lineRule="exact"/>
        <w:rPr>
          <w:rFonts w:hint="eastAsia" w:ascii="仿宋" w:hAnsi="仿宋" w:eastAsia="仿宋" w:cs="仿宋"/>
          <w:sz w:val="24"/>
          <w:szCs w:val="24"/>
        </w:rPr>
      </w:pPr>
      <w:r>
        <w:rPr>
          <w:rFonts w:hint="eastAsia" w:ascii="仿宋" w:hAnsi="仿宋" w:eastAsia="仿宋" w:cs="仿宋"/>
          <w:sz w:val="24"/>
          <w:szCs w:val="24"/>
        </w:rPr>
        <w:t>承包人(甲方)：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涡阳市政建设集团有限公司</w:t>
      </w:r>
      <w:r>
        <w:rPr>
          <w:rFonts w:hint="eastAsia" w:ascii="仿宋" w:hAnsi="仿宋" w:eastAsia="仿宋" w:cs="仿宋"/>
          <w:sz w:val="24"/>
          <w:szCs w:val="24"/>
          <w:u w:val="single"/>
        </w:rPr>
        <w:t xml:space="preserve">    </w:t>
      </w:r>
    </w:p>
    <w:p>
      <w:pPr>
        <w:spacing w:line="400" w:lineRule="exact"/>
        <w:rPr>
          <w:rFonts w:hint="eastAsia" w:ascii="仿宋" w:hAnsi="仿宋" w:eastAsia="仿宋" w:cs="仿宋"/>
          <w:sz w:val="24"/>
          <w:szCs w:val="24"/>
          <w:u w:val="single"/>
        </w:rPr>
      </w:pPr>
      <w:r>
        <w:rPr>
          <w:rFonts w:hint="eastAsia" w:ascii="仿宋" w:hAnsi="仿宋" w:eastAsia="仿宋" w:cs="仿宋"/>
          <w:sz w:val="24"/>
          <w:szCs w:val="24"/>
        </w:rPr>
        <w:t>分包人(乙方)：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400" w:lineRule="exact"/>
        <w:ind w:firstLine="600" w:firstLineChars="250"/>
        <w:rPr>
          <w:rFonts w:hint="eastAsia" w:ascii="仿宋" w:hAnsi="仿宋" w:eastAsia="仿宋" w:cs="仿宋"/>
          <w:b/>
          <w:bCs/>
          <w:sz w:val="24"/>
          <w:szCs w:val="24"/>
        </w:rPr>
      </w:pPr>
      <w:r>
        <w:rPr>
          <w:rFonts w:hint="eastAsia" w:ascii="仿宋" w:hAnsi="仿宋" w:eastAsia="仿宋" w:cs="仿宋"/>
          <w:sz w:val="24"/>
          <w:szCs w:val="24"/>
        </w:rPr>
        <w:t xml:space="preserve">依照《中华人民共和国民法典》、《中华人民共和国建筑法》及其它有关法律、行政法规，遵循平等、自愿、公平和诚实信用的原则，鉴于 </w:t>
      </w:r>
      <w:r>
        <w:rPr>
          <w:rFonts w:hint="eastAsia" w:ascii="仿宋" w:hAnsi="仿宋" w:eastAsia="仿宋" w:cs="仿宋"/>
          <w:sz w:val="24"/>
          <w:szCs w:val="24"/>
          <w:u w:val="single"/>
          <w:lang w:val="en-US" w:eastAsia="zh-CN"/>
        </w:rPr>
        <w:t>安徽义门古镇旅游开发有限公司</w:t>
      </w:r>
      <w:r>
        <w:rPr>
          <w:rFonts w:hint="eastAsia" w:ascii="仿宋" w:hAnsi="仿宋" w:eastAsia="仿宋" w:cs="仿宋"/>
          <w:sz w:val="24"/>
          <w:szCs w:val="24"/>
        </w:rPr>
        <w:t xml:space="preserve"> (以下简称为“发包人”)与承包人已经签订施工总承包合同(以下称为“总包合同”)，承包人和分包人双方就分包工程施工事项</w:t>
      </w:r>
      <w:r>
        <w:rPr>
          <w:rFonts w:hint="eastAsia" w:ascii="仿宋" w:hAnsi="仿宋" w:eastAsia="仿宋" w:cs="仿宋"/>
          <w:b w:val="0"/>
          <w:bCs w:val="0"/>
          <w:sz w:val="24"/>
          <w:szCs w:val="24"/>
          <w:u w:val="none"/>
        </w:rPr>
        <w:t>在</w:t>
      </w:r>
      <w:r>
        <w:rPr>
          <w:rFonts w:hint="eastAsia" w:ascii="仿宋" w:hAnsi="仿宋" w:eastAsia="仿宋" w:cs="仿宋"/>
          <w:b/>
          <w:bCs/>
          <w:sz w:val="24"/>
          <w:szCs w:val="24"/>
          <w:u w:val="single"/>
          <w:lang w:val="en-US" w:eastAsia="zh-CN"/>
        </w:rPr>
        <w:t>涡阳县星园街道天静宫路西侧涡阳市政建设集团有限公司</w:t>
      </w:r>
      <w:r>
        <w:rPr>
          <w:rFonts w:hint="eastAsia" w:ascii="仿宋" w:hAnsi="仿宋" w:eastAsia="仿宋" w:cs="仿宋"/>
          <w:b w:val="0"/>
          <w:bCs w:val="0"/>
          <w:sz w:val="24"/>
          <w:szCs w:val="24"/>
          <w:u w:val="none"/>
        </w:rPr>
        <w:t>订立本合同</w:t>
      </w:r>
      <w:r>
        <w:rPr>
          <w:rFonts w:hint="eastAsia" w:ascii="仿宋" w:hAnsi="仿宋" w:eastAsia="仿宋" w:cs="仿宋"/>
          <w:b/>
          <w:bCs/>
          <w:sz w:val="24"/>
          <w:szCs w:val="24"/>
        </w:rPr>
        <w:t>。</w:t>
      </w: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一、分包工程概况</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分包工程名称：</w:t>
      </w:r>
      <w:r>
        <w:rPr>
          <w:rFonts w:hint="eastAsia" w:ascii="仿宋" w:hAnsi="仿宋" w:eastAsia="仿宋" w:cs="仿宋"/>
          <w:sz w:val="24"/>
          <w:szCs w:val="24"/>
          <w:u w:val="single"/>
          <w:lang w:val="en-US" w:eastAsia="zh-CN"/>
        </w:rPr>
        <w:t>亳州市涡阳县馨苑小区（一期）施工项目</w:t>
      </w:r>
      <w:r>
        <w:rPr>
          <w:rFonts w:hint="eastAsia" w:ascii="仿宋" w:hAnsi="仿宋" w:eastAsia="仿宋" w:cs="仿宋"/>
          <w:sz w:val="24"/>
          <w:szCs w:val="24"/>
          <w:u w:val="single"/>
        </w:rPr>
        <w:t>装修专业分包</w:t>
      </w:r>
      <w:r>
        <w:rPr>
          <w:rFonts w:hint="eastAsia" w:ascii="仿宋" w:hAnsi="仿宋" w:eastAsia="仿宋" w:cs="仿宋"/>
          <w:sz w:val="24"/>
          <w:szCs w:val="24"/>
          <w:u w:val="single"/>
          <w:lang w:val="en-US" w:eastAsia="zh-CN"/>
        </w:rPr>
        <w:t>工程</w:t>
      </w:r>
    </w:p>
    <w:p>
      <w:pPr>
        <w:spacing w:line="400" w:lineRule="exact"/>
        <w:rPr>
          <w:rFonts w:ascii="仿宋" w:hAnsi="仿宋" w:eastAsia="仿宋" w:cs="仿宋"/>
          <w:color w:val="FF0000"/>
          <w:sz w:val="24"/>
          <w:szCs w:val="24"/>
          <w:u w:val="single"/>
        </w:rPr>
      </w:pPr>
      <w:r>
        <w:rPr>
          <w:rFonts w:hint="eastAsia" w:ascii="仿宋" w:hAnsi="仿宋" w:eastAsia="仿宋" w:cs="仿宋"/>
          <w:sz w:val="24"/>
          <w:szCs w:val="24"/>
        </w:rPr>
        <w:t xml:space="preserve">    分包工程地点：</w:t>
      </w:r>
      <w:r>
        <w:rPr>
          <w:rFonts w:hint="eastAsia" w:ascii="仿宋" w:hAnsi="仿宋" w:eastAsia="仿宋" w:cs="仿宋"/>
          <w:color w:val="FF0000"/>
          <w:sz w:val="24"/>
          <w:szCs w:val="24"/>
          <w:u w:val="single"/>
        </w:rPr>
        <w:t xml:space="preserve">亳州市涡阳县义门镇源和路北侧、源和堂西侧 </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分包工程承包范围：</w:t>
      </w:r>
      <w:bookmarkStart w:id="58" w:name="EBaaec6e0efbd04fe5aaf01334c04785fd"/>
      <w:r>
        <w:rPr>
          <w:rFonts w:hint="eastAsia" w:ascii="仿宋" w:hAnsi="仿宋" w:eastAsia="仿宋" w:cs="仿宋"/>
          <w:sz w:val="24"/>
          <w:szCs w:val="24"/>
          <w:u w:val="single"/>
          <w:lang w:val="en-US" w:eastAsia="zh-CN"/>
        </w:rPr>
        <w:t>施工图纸及</w:t>
      </w:r>
      <w:r>
        <w:rPr>
          <w:rFonts w:hint="eastAsia" w:ascii="仿宋" w:hAnsi="仿宋" w:eastAsia="仿宋" w:cs="仿宋"/>
          <w:sz w:val="24"/>
          <w:szCs w:val="24"/>
          <w:u w:val="single"/>
        </w:rPr>
        <w:t>工程量清单</w:t>
      </w:r>
      <w:r>
        <w:rPr>
          <w:rFonts w:hint="eastAsia" w:ascii="仿宋" w:hAnsi="仿宋" w:eastAsia="仿宋" w:cs="仿宋"/>
          <w:sz w:val="24"/>
          <w:szCs w:val="24"/>
          <w:u w:val="single"/>
          <w:lang w:val="en-US" w:eastAsia="zh-CN"/>
        </w:rPr>
        <w:t>内的</w:t>
      </w:r>
      <w:r>
        <w:rPr>
          <w:rFonts w:hint="eastAsia" w:ascii="仿宋" w:hAnsi="仿宋" w:eastAsia="仿宋" w:cs="仿宋"/>
          <w:sz w:val="24"/>
          <w:szCs w:val="24"/>
          <w:u w:val="single"/>
        </w:rPr>
        <w:t>全部</w:t>
      </w:r>
      <w:bookmarkEnd w:id="58"/>
      <w:r>
        <w:rPr>
          <w:rFonts w:hint="eastAsia" w:ascii="仿宋" w:hAnsi="仿宋" w:eastAsia="仿宋" w:cs="仿宋"/>
          <w:sz w:val="24"/>
          <w:szCs w:val="24"/>
          <w:u w:val="single"/>
        </w:rPr>
        <w:t>装饰装修内容。包工、包料、包质量及保修等工作。</w:t>
      </w: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二、分包合同价款</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暂定</w:t>
      </w:r>
      <w:r>
        <w:rPr>
          <w:rFonts w:hint="eastAsia" w:ascii="仿宋" w:hAnsi="仿宋" w:eastAsia="仿宋" w:cs="仿宋"/>
          <w:sz w:val="24"/>
          <w:szCs w:val="24"/>
        </w:rPr>
        <w:t>金额：大写：人民币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r>
        <w:rPr>
          <w:rFonts w:hint="eastAsia" w:ascii="仿宋" w:hAnsi="仿宋" w:eastAsia="仿宋" w:cs="仿宋"/>
          <w:sz w:val="24"/>
          <w:szCs w:val="24"/>
        </w:rPr>
        <w:t>，</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小写：人民币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三、工期</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开工日期（暂定）：本分包工程定于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月开工；</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竣工日期：本分包工程定于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月竣工；</w:t>
      </w:r>
    </w:p>
    <w:p>
      <w:pPr>
        <w:spacing w:line="400" w:lineRule="exact"/>
        <w:rPr>
          <w:rFonts w:hint="eastAsia" w:ascii="仿宋" w:hAnsi="仿宋" w:eastAsia="仿宋" w:cs="仿宋"/>
          <w:b/>
          <w:bCs/>
          <w:sz w:val="24"/>
          <w:szCs w:val="24"/>
        </w:rPr>
      </w:pPr>
      <w:r>
        <w:rPr>
          <w:rFonts w:hint="eastAsia" w:ascii="仿宋" w:hAnsi="仿宋" w:eastAsia="仿宋" w:cs="仿宋"/>
          <w:sz w:val="24"/>
          <w:szCs w:val="24"/>
        </w:rPr>
        <w:t xml:space="preserve">    合同工期总日历天数为：</w:t>
      </w:r>
      <w:r>
        <w:rPr>
          <w:rFonts w:hint="eastAsia" w:ascii="仿宋" w:hAnsi="仿宋" w:eastAsia="仿宋" w:cs="仿宋"/>
          <w:sz w:val="24"/>
          <w:szCs w:val="24"/>
          <w:u w:val="single"/>
          <w:lang w:val="en-US" w:eastAsia="zh-CN"/>
        </w:rPr>
        <w:t xml:space="preserve"> 60 </w:t>
      </w:r>
      <w:r>
        <w:rPr>
          <w:rFonts w:hint="eastAsia" w:ascii="仿宋" w:hAnsi="仿宋" w:eastAsia="仿宋" w:cs="仿宋"/>
          <w:sz w:val="24"/>
          <w:szCs w:val="24"/>
        </w:rPr>
        <w:t>天</w:t>
      </w:r>
      <w:r>
        <w:rPr>
          <w:rFonts w:hint="eastAsia" w:ascii="仿宋" w:hAnsi="仿宋" w:eastAsia="仿宋" w:cs="仿宋"/>
          <w:b/>
          <w:bCs/>
          <w:sz w:val="24"/>
          <w:szCs w:val="24"/>
        </w:rPr>
        <w:t>（实际开工日期以承包人通知为准）。</w:t>
      </w: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四、工程质量标准</w:t>
      </w:r>
    </w:p>
    <w:p>
      <w:pPr>
        <w:spacing w:line="400" w:lineRule="exact"/>
        <w:rPr>
          <w:rFonts w:hint="default" w:ascii="仿宋" w:hAnsi="仿宋" w:eastAsia="仿宋" w:cs="仿宋"/>
          <w:sz w:val="24"/>
          <w:szCs w:val="24"/>
          <w:u w:val="single"/>
          <w:lang w:val="en-US" w:eastAsia="zh-CN"/>
        </w:rPr>
      </w:pPr>
      <w:r>
        <w:rPr>
          <w:rFonts w:hint="eastAsia" w:ascii="仿宋" w:hAnsi="仿宋" w:eastAsia="仿宋" w:cs="仿宋"/>
          <w:sz w:val="24"/>
          <w:szCs w:val="24"/>
        </w:rPr>
        <w:t xml:space="preserve">    本分包工程质量标准双方约定为：</w:t>
      </w:r>
      <w:r>
        <w:rPr>
          <w:rFonts w:hint="eastAsia" w:ascii="仿宋" w:hAnsi="仿宋" w:eastAsia="仿宋" w:cs="仿宋"/>
          <w:sz w:val="24"/>
          <w:szCs w:val="24"/>
          <w:u w:val="single"/>
          <w:lang w:val="en-US" w:eastAsia="zh-CN"/>
        </w:rPr>
        <w:t xml:space="preserve"> 亳州市安全、质量标准化。</w:t>
      </w:r>
    </w:p>
    <w:p>
      <w:pPr>
        <w:spacing w:line="400" w:lineRule="exact"/>
        <w:rPr>
          <w:rFonts w:hint="eastAsia" w:ascii="仿宋" w:hAnsi="仿宋" w:eastAsia="仿宋" w:cs="仿宋"/>
          <w:sz w:val="24"/>
          <w:szCs w:val="24"/>
        </w:rPr>
      </w:pPr>
      <w:r>
        <w:rPr>
          <w:rFonts w:hint="eastAsia" w:ascii="仿宋" w:hAnsi="仿宋" w:eastAsia="仿宋" w:cs="仿宋"/>
          <w:b/>
          <w:bCs/>
          <w:sz w:val="24"/>
          <w:szCs w:val="24"/>
        </w:rPr>
        <w:t>五、组成分包合同的文件包括：</w:t>
      </w:r>
    </w:p>
    <w:p>
      <w:pPr>
        <w:numPr>
          <w:ilvl w:val="0"/>
          <w:numId w:val="3"/>
        </w:numPr>
        <w:spacing w:line="400" w:lineRule="exact"/>
        <w:rPr>
          <w:rFonts w:hint="eastAsia" w:ascii="仿宋" w:hAnsi="仿宋" w:eastAsia="仿宋" w:cs="仿宋"/>
          <w:b/>
          <w:bCs/>
          <w:sz w:val="24"/>
          <w:szCs w:val="24"/>
        </w:rPr>
      </w:pPr>
      <w:r>
        <w:rPr>
          <w:rFonts w:hint="eastAsia" w:ascii="仿宋" w:hAnsi="仿宋" w:eastAsia="仿宋" w:cs="仿宋"/>
          <w:b/>
          <w:bCs/>
          <w:sz w:val="24"/>
          <w:szCs w:val="24"/>
        </w:rPr>
        <w:t>本合同协议书；</w:t>
      </w:r>
    </w:p>
    <w:p>
      <w:pPr>
        <w:numPr>
          <w:ilvl w:val="0"/>
          <w:numId w:val="3"/>
        </w:numPr>
        <w:spacing w:line="400" w:lineRule="exact"/>
        <w:rPr>
          <w:rFonts w:hint="eastAsia" w:ascii="仿宋" w:hAnsi="仿宋" w:eastAsia="仿宋" w:cs="仿宋"/>
          <w:b/>
          <w:bCs/>
          <w:sz w:val="24"/>
          <w:szCs w:val="24"/>
        </w:rPr>
      </w:pPr>
      <w:r>
        <w:rPr>
          <w:rFonts w:hint="eastAsia" w:ascii="仿宋" w:hAnsi="仿宋" w:eastAsia="仿宋" w:cs="仿宋"/>
          <w:b/>
          <w:bCs/>
          <w:sz w:val="24"/>
          <w:szCs w:val="24"/>
        </w:rPr>
        <w:t>本合同专用条款；</w:t>
      </w:r>
    </w:p>
    <w:p>
      <w:pPr>
        <w:numPr>
          <w:ilvl w:val="0"/>
          <w:numId w:val="3"/>
        </w:numPr>
        <w:spacing w:line="400" w:lineRule="exact"/>
        <w:rPr>
          <w:rFonts w:hint="eastAsia" w:ascii="仿宋" w:hAnsi="仿宋" w:eastAsia="仿宋" w:cs="仿宋"/>
          <w:b/>
          <w:bCs/>
          <w:sz w:val="24"/>
          <w:szCs w:val="24"/>
        </w:rPr>
      </w:pPr>
      <w:r>
        <w:rPr>
          <w:rFonts w:hint="eastAsia" w:ascii="仿宋" w:hAnsi="仿宋" w:eastAsia="仿宋" w:cs="仿宋"/>
          <w:b/>
          <w:bCs/>
          <w:sz w:val="24"/>
          <w:szCs w:val="24"/>
        </w:rPr>
        <w:t>本合同通用条款；</w:t>
      </w:r>
    </w:p>
    <w:p>
      <w:pPr>
        <w:numPr>
          <w:ilvl w:val="0"/>
          <w:numId w:val="3"/>
        </w:numPr>
        <w:spacing w:line="400" w:lineRule="exact"/>
        <w:rPr>
          <w:rFonts w:hint="eastAsia" w:ascii="仿宋" w:hAnsi="仿宋" w:eastAsia="仿宋" w:cs="仿宋"/>
          <w:b/>
          <w:bCs/>
          <w:sz w:val="24"/>
          <w:szCs w:val="24"/>
        </w:rPr>
      </w:pPr>
      <w:r>
        <w:rPr>
          <w:rFonts w:hint="eastAsia" w:ascii="仿宋" w:hAnsi="仿宋" w:eastAsia="仿宋" w:cs="仿宋"/>
          <w:b/>
          <w:bCs/>
          <w:sz w:val="24"/>
          <w:szCs w:val="24"/>
        </w:rPr>
        <w:t>中标通知书（如有时）；</w:t>
      </w:r>
    </w:p>
    <w:p>
      <w:pPr>
        <w:numPr>
          <w:ilvl w:val="0"/>
          <w:numId w:val="3"/>
        </w:numPr>
        <w:spacing w:line="400" w:lineRule="exact"/>
        <w:rPr>
          <w:rFonts w:hint="eastAsia" w:ascii="仿宋" w:hAnsi="仿宋" w:eastAsia="仿宋" w:cs="仿宋"/>
          <w:b/>
          <w:bCs/>
          <w:sz w:val="24"/>
          <w:szCs w:val="24"/>
        </w:rPr>
      </w:pPr>
      <w:r>
        <w:rPr>
          <w:rFonts w:hint="eastAsia" w:ascii="仿宋" w:hAnsi="仿宋" w:eastAsia="仿宋" w:cs="仿宋"/>
          <w:b/>
          <w:bCs/>
          <w:sz w:val="24"/>
          <w:szCs w:val="24"/>
        </w:rPr>
        <w:t>除总包合同工程价款之外的总包合同文件；</w:t>
      </w:r>
    </w:p>
    <w:p>
      <w:pPr>
        <w:numPr>
          <w:ilvl w:val="0"/>
          <w:numId w:val="0"/>
        </w:numPr>
        <w:spacing w:line="400" w:lineRule="exact"/>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本合同工程建设标准、图纸及有关技术文件；</w:t>
      </w:r>
    </w:p>
    <w:p>
      <w:pPr>
        <w:numPr>
          <w:ilvl w:val="0"/>
          <w:numId w:val="3"/>
        </w:numPr>
        <w:spacing w:line="400" w:lineRule="exact"/>
        <w:rPr>
          <w:rFonts w:hint="eastAsia" w:ascii="仿宋" w:hAnsi="仿宋" w:eastAsia="仿宋" w:cs="仿宋"/>
          <w:b/>
          <w:bCs/>
          <w:sz w:val="24"/>
          <w:szCs w:val="24"/>
        </w:rPr>
      </w:pPr>
      <w:r>
        <w:rPr>
          <w:rFonts w:hint="eastAsia" w:ascii="仿宋" w:hAnsi="仿宋" w:eastAsia="仿宋" w:cs="仿宋"/>
          <w:b/>
          <w:bCs/>
          <w:sz w:val="24"/>
          <w:szCs w:val="24"/>
        </w:rPr>
        <w:t>工程</w:t>
      </w:r>
      <w:r>
        <w:rPr>
          <w:rFonts w:hint="eastAsia" w:ascii="仿宋" w:hAnsi="仿宋" w:eastAsia="仿宋" w:cs="仿宋"/>
          <w:b/>
          <w:bCs/>
          <w:sz w:val="24"/>
          <w:szCs w:val="24"/>
          <w:lang w:val="en-US" w:eastAsia="zh-CN"/>
        </w:rPr>
        <w:t>量清单</w:t>
      </w:r>
      <w:r>
        <w:rPr>
          <w:rFonts w:hint="eastAsia" w:ascii="仿宋" w:hAnsi="仿宋" w:eastAsia="仿宋" w:cs="仿宋"/>
          <w:b/>
          <w:bCs/>
          <w:sz w:val="24"/>
          <w:szCs w:val="24"/>
        </w:rPr>
        <w:t>；</w:t>
      </w:r>
    </w:p>
    <w:p>
      <w:pPr>
        <w:numPr>
          <w:ilvl w:val="0"/>
          <w:numId w:val="3"/>
        </w:numPr>
        <w:spacing w:line="400" w:lineRule="exact"/>
        <w:rPr>
          <w:rFonts w:hint="eastAsia" w:ascii="仿宋" w:hAnsi="仿宋" w:eastAsia="仿宋" w:cs="仿宋"/>
          <w:b/>
          <w:bCs/>
          <w:sz w:val="24"/>
          <w:szCs w:val="24"/>
        </w:rPr>
      </w:pPr>
      <w:r>
        <w:rPr>
          <w:rFonts w:hint="eastAsia" w:ascii="仿宋" w:hAnsi="仿宋" w:eastAsia="仿宋" w:cs="仿宋"/>
          <w:b/>
          <w:bCs/>
          <w:sz w:val="24"/>
          <w:szCs w:val="24"/>
        </w:rPr>
        <w:t>工程洽商记录、纪要及有关资料；</w:t>
      </w:r>
    </w:p>
    <w:p>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（11）合同履行中发生的设计变更、经济签证及其他合同文件。</w:t>
      </w:r>
    </w:p>
    <w:p>
      <w:pPr>
        <w:spacing w:line="400" w:lineRule="exact"/>
        <w:rPr>
          <w:rFonts w:hint="eastAsia" w:ascii="仿宋" w:hAnsi="仿宋" w:eastAsia="仿宋" w:cs="仿宋"/>
          <w:sz w:val="24"/>
          <w:szCs w:val="24"/>
        </w:rPr>
      </w:pPr>
      <w:r>
        <w:rPr>
          <w:rFonts w:hint="eastAsia" w:ascii="仿宋" w:hAnsi="仿宋" w:eastAsia="仿宋" w:cs="仿宋"/>
          <w:sz w:val="24"/>
          <w:szCs w:val="24"/>
        </w:rPr>
        <w:t>六、本协议书中有关词语的含义与本合同第二部分《通用条款》中分别赋予它们的定义相同。</w:t>
      </w:r>
    </w:p>
    <w:p>
      <w:pPr>
        <w:spacing w:line="400" w:lineRule="exact"/>
        <w:rPr>
          <w:rFonts w:hint="eastAsia" w:ascii="仿宋" w:hAnsi="仿宋" w:eastAsia="仿宋" w:cs="仿宋"/>
          <w:sz w:val="24"/>
          <w:szCs w:val="24"/>
        </w:rPr>
      </w:pPr>
      <w:r>
        <w:rPr>
          <w:rFonts w:hint="eastAsia" w:ascii="仿宋" w:hAnsi="仿宋" w:eastAsia="仿宋" w:cs="仿宋"/>
          <w:sz w:val="24"/>
          <w:szCs w:val="24"/>
        </w:rPr>
        <w:t>七、分包人向承包人承诺，按照合同约定的工期和质量标准，完成本协议书第一条约定的工程(以下简称为“分包工程”)，并在缺陷责任期及质量保修期内承担保修责任，遵守发包人的结算程序和进度。</w:t>
      </w:r>
    </w:p>
    <w:p>
      <w:pPr>
        <w:spacing w:line="400" w:lineRule="exact"/>
        <w:rPr>
          <w:rFonts w:hint="eastAsia" w:ascii="仿宋" w:hAnsi="仿宋" w:eastAsia="仿宋" w:cs="仿宋"/>
          <w:sz w:val="24"/>
          <w:szCs w:val="24"/>
        </w:rPr>
      </w:pPr>
      <w:r>
        <w:rPr>
          <w:rFonts w:hint="eastAsia" w:ascii="仿宋" w:hAnsi="仿宋" w:eastAsia="仿宋" w:cs="仿宋"/>
          <w:sz w:val="24"/>
          <w:szCs w:val="24"/>
        </w:rPr>
        <w:t>八、承包人向分包人承诺，按照合同约定的期限和方式，支付本协议书第二条约定的合同价款(以下简称“分包合同价”)，以及其他应当支付的款项。</w:t>
      </w:r>
    </w:p>
    <w:p>
      <w:pPr>
        <w:spacing w:line="400" w:lineRule="exact"/>
        <w:rPr>
          <w:rFonts w:hint="eastAsia" w:ascii="仿宋" w:hAnsi="仿宋" w:eastAsia="仿宋" w:cs="仿宋"/>
          <w:sz w:val="24"/>
          <w:szCs w:val="24"/>
        </w:rPr>
      </w:pPr>
      <w:r>
        <w:rPr>
          <w:rFonts w:hint="eastAsia" w:ascii="仿宋" w:hAnsi="仿宋" w:eastAsia="仿宋" w:cs="仿宋"/>
          <w:sz w:val="24"/>
          <w:szCs w:val="24"/>
        </w:rPr>
        <w:t>九、分包人向承包人承诺，履行总包合同中与分包工程有关的承包人的所有义务，并承担履行分包工程合同以及确保分包工程质量的全部责任。</w:t>
      </w:r>
    </w:p>
    <w:p>
      <w:pPr>
        <w:spacing w:line="46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spacing w:line="400" w:lineRule="exact"/>
        <w:rPr>
          <w:rFonts w:hint="default" w:ascii="仿宋" w:hAnsi="仿宋" w:eastAsia="仿宋" w:cs="仿宋"/>
          <w:sz w:val="24"/>
          <w:szCs w:val="24"/>
          <w:lang w:val="en-US"/>
        </w:rPr>
      </w:pPr>
      <w:r>
        <w:rPr>
          <w:rFonts w:hint="eastAsia" w:ascii="仿宋" w:hAnsi="仿宋" w:eastAsia="仿宋" w:cs="仿宋"/>
          <w:sz w:val="24"/>
          <w:szCs w:val="24"/>
        </w:rPr>
        <w:t>承包人：</w:t>
      </w:r>
      <w:r>
        <w:rPr>
          <w:rFonts w:hint="eastAsia" w:ascii="仿宋" w:hAnsi="仿宋" w:eastAsia="仿宋" w:cs="仿宋"/>
          <w:sz w:val="24"/>
          <w:szCs w:val="24"/>
          <w:lang w:eastAsia="zh-CN"/>
        </w:rPr>
        <w:t>涡阳市政建设集团有限公司</w:t>
      </w:r>
      <w:r>
        <w:rPr>
          <w:rFonts w:hint="eastAsia" w:ascii="仿宋" w:hAnsi="仿宋" w:eastAsia="仿宋" w:cs="仿宋"/>
          <w:sz w:val="24"/>
          <w:szCs w:val="24"/>
        </w:rPr>
        <w:t xml:space="preserve">     分包人：</w:t>
      </w:r>
      <w:r>
        <w:rPr>
          <w:rFonts w:hint="eastAsia" w:ascii="仿宋" w:hAnsi="仿宋" w:eastAsia="仿宋" w:cs="仿宋"/>
          <w:sz w:val="24"/>
          <w:szCs w:val="24"/>
          <w:lang w:val="en-US" w:eastAsia="zh-CN"/>
        </w:rPr>
        <w:t xml:space="preserve"> </w:t>
      </w:r>
    </w:p>
    <w:p>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住所：                               住所：                   </w:t>
      </w:r>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rPr>
        <w:t xml:space="preserve">法定代表人（或授权代表）：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法定代表人（或授权代表）：  </w:t>
      </w:r>
      <w:r>
        <w:rPr>
          <w:rFonts w:hint="eastAsia" w:ascii="仿宋" w:hAnsi="仿宋" w:eastAsia="仿宋" w:cs="仿宋"/>
          <w:sz w:val="24"/>
          <w:szCs w:val="24"/>
          <w:lang w:val="en-US" w:eastAsia="zh-CN"/>
        </w:rPr>
        <w:t xml:space="preserve">         </w:t>
      </w:r>
    </w:p>
    <w:p>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电话：                </w:t>
      </w:r>
    </w:p>
    <w:p>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传真：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传真：          </w:t>
      </w:r>
    </w:p>
    <w:p>
      <w:pPr>
        <w:spacing w:line="460" w:lineRule="exact"/>
        <w:ind w:left="1440" w:hanging="1440" w:hangingChars="600"/>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spacing w:line="400" w:lineRule="exact"/>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sz w:val="24"/>
          <w:szCs w:val="24"/>
        </w:rPr>
        <w:t xml:space="preserve"> </w:t>
      </w:r>
      <w:r>
        <w:rPr>
          <w:rFonts w:hint="eastAsia" w:ascii="仿宋" w:hAnsi="仿宋" w:eastAsia="仿宋" w:cs="仿宋"/>
          <w:sz w:val="22"/>
          <w:szCs w:val="22"/>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账号：    </w:t>
      </w:r>
    </w:p>
    <w:p>
      <w:pPr>
        <w:rPr>
          <w:rFonts w:hint="eastAsia" w:ascii="仿宋" w:hAnsi="仿宋" w:eastAsia="仿宋" w:cs="仿宋"/>
          <w:sz w:val="24"/>
          <w:szCs w:val="24"/>
          <w:highlight w:val="yellow"/>
        </w:rPr>
      </w:pP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sz w:val="24"/>
          <w:szCs w:val="24"/>
          <w:highlight w:val="yellow"/>
        </w:rPr>
      </w:pPr>
    </w:p>
    <w:p>
      <w:pPr>
        <w:pStyle w:val="11"/>
        <w:rPr>
          <w:rFonts w:hint="eastAsia" w:ascii="仿宋" w:hAnsi="仿宋" w:eastAsia="仿宋" w:cs="仿宋"/>
          <w:sz w:val="24"/>
          <w:szCs w:val="24"/>
          <w:highlight w:val="yellow"/>
        </w:rPr>
      </w:pPr>
    </w:p>
    <w:p>
      <w:pPr>
        <w:rPr>
          <w:rFonts w:hint="eastAsia" w:ascii="仿宋" w:hAnsi="仿宋" w:eastAsia="仿宋" w:cs="仿宋"/>
          <w:b/>
          <w:sz w:val="30"/>
          <w:szCs w:val="30"/>
        </w:rPr>
      </w:pPr>
    </w:p>
    <w:p>
      <w:pPr>
        <w:pStyle w:val="2"/>
        <w:rPr>
          <w:rFonts w:hint="eastAsia" w:ascii="仿宋" w:hAnsi="仿宋" w:eastAsia="仿宋" w:cs="仿宋"/>
          <w:b/>
          <w:sz w:val="30"/>
          <w:szCs w:val="30"/>
        </w:rPr>
      </w:pPr>
    </w:p>
    <w:p>
      <w:pPr>
        <w:ind w:firstLine="3012" w:firstLineChars="1000"/>
        <w:rPr>
          <w:rFonts w:hint="eastAsia" w:ascii="仿宋" w:hAnsi="仿宋" w:eastAsia="仿宋" w:cs="仿宋"/>
          <w:b/>
          <w:sz w:val="30"/>
          <w:szCs w:val="30"/>
        </w:rPr>
      </w:pPr>
    </w:p>
    <w:p>
      <w:pPr>
        <w:ind w:firstLine="3012" w:firstLineChars="1000"/>
        <w:rPr>
          <w:rFonts w:hint="eastAsia" w:ascii="仿宋" w:hAnsi="仿宋" w:eastAsia="仿宋" w:cs="仿宋"/>
          <w:b/>
          <w:sz w:val="30"/>
          <w:szCs w:val="30"/>
        </w:rPr>
      </w:pPr>
      <w:r>
        <w:rPr>
          <w:rFonts w:hint="eastAsia" w:ascii="仿宋" w:hAnsi="仿宋" w:eastAsia="仿宋" w:cs="仿宋"/>
          <w:b/>
          <w:sz w:val="30"/>
          <w:szCs w:val="30"/>
        </w:rPr>
        <w:t>第二部分  通用条款</w:t>
      </w:r>
    </w:p>
    <w:p>
      <w:pPr>
        <w:rPr>
          <w:rFonts w:hint="eastAsia" w:ascii="仿宋" w:hAnsi="仿宋" w:eastAsia="仿宋" w:cs="仿宋"/>
          <w:sz w:val="24"/>
          <w:szCs w:val="24"/>
        </w:rPr>
      </w:pPr>
    </w:p>
    <w:p>
      <w:pPr>
        <w:jc w:val="center"/>
        <w:rPr>
          <w:rFonts w:hint="eastAsia" w:ascii="仿宋" w:hAnsi="仿宋" w:eastAsia="仿宋" w:cs="仿宋"/>
          <w:b/>
          <w:sz w:val="24"/>
          <w:szCs w:val="24"/>
        </w:rPr>
      </w:pPr>
      <w:r>
        <w:rPr>
          <w:rFonts w:hint="eastAsia" w:ascii="仿宋" w:hAnsi="仿宋" w:eastAsia="仿宋" w:cs="仿宋"/>
          <w:b/>
          <w:sz w:val="24"/>
          <w:szCs w:val="24"/>
        </w:rPr>
        <w:t>一、词语定义及合同文件</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l、词语定义</w:t>
      </w:r>
    </w:p>
    <w:p>
      <w:pPr>
        <w:rPr>
          <w:rFonts w:hint="eastAsia" w:ascii="仿宋" w:hAnsi="仿宋" w:eastAsia="仿宋" w:cs="仿宋"/>
          <w:sz w:val="24"/>
          <w:szCs w:val="24"/>
        </w:rPr>
      </w:pPr>
      <w:r>
        <w:rPr>
          <w:rFonts w:hint="eastAsia" w:ascii="仿宋" w:hAnsi="仿宋" w:eastAsia="仿宋" w:cs="仿宋"/>
          <w:sz w:val="24"/>
          <w:szCs w:val="24"/>
        </w:rPr>
        <w:t xml:space="preserve">    下列词语除专用条款另有约定外，应具有本条款所赋予的定义：</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1．1</w:t>
      </w:r>
      <w:r>
        <w:rPr>
          <w:rFonts w:hint="eastAsia" w:ascii="仿宋" w:hAnsi="仿宋" w:eastAsia="仿宋" w:cs="仿宋"/>
          <w:sz w:val="24"/>
          <w:szCs w:val="24"/>
        </w:rPr>
        <w:t>通用条款：是根据法律、行政法规规定及建设工程施工的需要订立，通用于分包工程施工的条款。</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1．2</w:t>
      </w:r>
      <w:r>
        <w:rPr>
          <w:rFonts w:hint="eastAsia" w:ascii="仿宋" w:hAnsi="仿宋" w:eastAsia="仿宋" w:cs="仿宋"/>
          <w:sz w:val="24"/>
          <w:szCs w:val="24"/>
        </w:rPr>
        <w:t>专用条款：是承包人与分包人根据法律、行政法规规定，结合具体工程实际，经协商达成一致意见的条款，是对通用条款的具体化、补充或修改。</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1．3</w:t>
      </w:r>
      <w:r>
        <w:rPr>
          <w:rFonts w:hint="eastAsia" w:ascii="仿宋" w:hAnsi="仿宋" w:eastAsia="仿宋" w:cs="仿宋"/>
          <w:sz w:val="24"/>
          <w:szCs w:val="24"/>
        </w:rPr>
        <w:t>发包人：指在总包合同协议书中约定的具有工程发包主体资格和支付工程价款能力的当事人，以及取得该当事人资格的合法继承人。</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1．4</w:t>
      </w:r>
      <w:r>
        <w:rPr>
          <w:rFonts w:hint="eastAsia" w:ascii="仿宋" w:hAnsi="仿宋" w:eastAsia="仿宋" w:cs="仿宋"/>
          <w:sz w:val="24"/>
          <w:szCs w:val="24"/>
        </w:rPr>
        <w:t>承包人：指在总包合同协议书中约定的，被发包人接受的具有工程施工总承包主体资格的当事人，以及取得该当事人资格的合法继承人。</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1．5</w:t>
      </w:r>
      <w:r>
        <w:rPr>
          <w:rFonts w:hint="eastAsia" w:ascii="仿宋" w:hAnsi="仿宋" w:eastAsia="仿宋" w:cs="仿宋"/>
          <w:sz w:val="24"/>
          <w:szCs w:val="24"/>
        </w:rPr>
        <w:t>分包人：指在本分包合同协议书中约定的，被承包人接受的具有分包该工程资格的当事人，以及取得该当事人资格的合法继承人。</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1．6</w:t>
      </w:r>
      <w:r>
        <w:rPr>
          <w:rFonts w:hint="eastAsia" w:ascii="仿宋" w:hAnsi="仿宋" w:eastAsia="仿宋" w:cs="仿宋"/>
          <w:sz w:val="24"/>
          <w:szCs w:val="24"/>
        </w:rPr>
        <w:t>总包工程：指由发包人和承包人在总包合同协议书中约定的承包范围内的工程。</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1．7</w:t>
      </w:r>
      <w:r>
        <w:rPr>
          <w:rFonts w:hint="eastAsia" w:ascii="仿宋" w:hAnsi="仿宋" w:eastAsia="仿宋" w:cs="仿宋"/>
          <w:sz w:val="24"/>
          <w:szCs w:val="24"/>
        </w:rPr>
        <w:t>分包工程：指由承包人和分包人在本合同协议书中约定的分包范围内的工程。</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1．8</w:t>
      </w:r>
      <w:r>
        <w:rPr>
          <w:rFonts w:hint="eastAsia" w:ascii="仿宋" w:hAnsi="仿宋" w:eastAsia="仿宋" w:cs="仿宋"/>
          <w:sz w:val="24"/>
          <w:szCs w:val="24"/>
        </w:rPr>
        <w:t>工程师：指在总包合同中约定的由工程监理单位委派的工程师或发包人指定的履行总包合同的代表，其具体身份和职权由发包人和承包人在总包合同专用条款中约定。</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1．9</w:t>
      </w:r>
      <w:r>
        <w:rPr>
          <w:rFonts w:hint="eastAsia" w:ascii="仿宋" w:hAnsi="仿宋" w:eastAsia="仿宋" w:cs="仿宋"/>
          <w:sz w:val="24"/>
          <w:szCs w:val="24"/>
        </w:rPr>
        <w:t>项目经理：指承包人在总包合同专用条款和本合同专用条款中指定的负责施工管理、履行总包合同及本合同的代表。</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1．10</w:t>
      </w:r>
      <w:r>
        <w:rPr>
          <w:rFonts w:hint="eastAsia" w:ascii="仿宋" w:hAnsi="仿宋" w:eastAsia="仿宋" w:cs="仿宋"/>
          <w:sz w:val="24"/>
          <w:szCs w:val="24"/>
        </w:rPr>
        <w:t>分包项目经理：指由分包人在分包合同专用条款中指定的负责施工管理和履行分包合同的代表。</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1．11</w:t>
      </w:r>
      <w:r>
        <w:rPr>
          <w:rFonts w:hint="eastAsia" w:ascii="仿宋" w:hAnsi="仿宋" w:eastAsia="仿宋" w:cs="仿宋"/>
          <w:sz w:val="24"/>
          <w:szCs w:val="24"/>
        </w:rPr>
        <w:t>总包合同：指发包人与承包人之间签订的施工总承包合同，由协议书、通用条款和专用条款组成。</w:t>
      </w:r>
    </w:p>
    <w:p>
      <w:pPr>
        <w:ind w:firstLine="480"/>
        <w:rPr>
          <w:rFonts w:hint="eastAsia" w:ascii="仿宋" w:hAnsi="仿宋" w:eastAsia="仿宋" w:cs="仿宋"/>
          <w:sz w:val="24"/>
          <w:szCs w:val="24"/>
        </w:rPr>
      </w:pPr>
      <w:r>
        <w:rPr>
          <w:rFonts w:hint="eastAsia" w:ascii="仿宋" w:hAnsi="仿宋" w:eastAsia="仿宋" w:cs="仿宋"/>
          <w:b/>
          <w:sz w:val="24"/>
          <w:szCs w:val="24"/>
        </w:rPr>
        <w:t>1．12</w:t>
      </w:r>
      <w:r>
        <w:rPr>
          <w:rFonts w:hint="eastAsia" w:ascii="仿宋" w:hAnsi="仿宋" w:eastAsia="仿宋" w:cs="仿宋"/>
          <w:sz w:val="24"/>
          <w:szCs w:val="24"/>
        </w:rPr>
        <w:t>总包合同条款：指中华人民共和国住房和城乡建设部、国家工商行政管理总局于2017年修订印发的（建市[2017]214号）《建设工程施工合同（示范文本）》（GF-2017-0201）中的施工合同通用条款，以及经发包人和承包人协商一致的专用条款。</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1．13</w:t>
      </w:r>
      <w:r>
        <w:rPr>
          <w:rFonts w:hint="eastAsia" w:ascii="仿宋" w:hAnsi="仿宋" w:eastAsia="仿宋" w:cs="仿宋"/>
          <w:sz w:val="24"/>
          <w:szCs w:val="24"/>
        </w:rPr>
        <w:t>分包合同：指承包人和分包人之间签订的施工专业分包合同，由协议书、通用条款和专用条款组成。</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1．14</w:t>
      </w:r>
      <w:r>
        <w:rPr>
          <w:rFonts w:hint="eastAsia" w:ascii="仿宋" w:hAnsi="仿宋" w:eastAsia="仿宋" w:cs="仿宋"/>
          <w:sz w:val="24"/>
          <w:szCs w:val="24"/>
        </w:rPr>
        <w:t>工程建设标准：指与分包工程相关的工程建设标准，以及经承包人确认的，对工程建设标准进行的任何修改或增补。</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1．15</w:t>
      </w:r>
      <w:r>
        <w:rPr>
          <w:rFonts w:hint="eastAsia" w:ascii="仿宋" w:hAnsi="仿宋" w:eastAsia="仿宋" w:cs="仿宋"/>
          <w:sz w:val="24"/>
          <w:szCs w:val="24"/>
        </w:rPr>
        <w:t>图纸：指由承包人提供的符合总包合同要求及分包合同需要的所有图纸、计算书、配套说明以及相关的技术资料。</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1．16</w:t>
      </w:r>
      <w:r>
        <w:rPr>
          <w:rFonts w:hint="eastAsia" w:ascii="仿宋" w:hAnsi="仿宋" w:eastAsia="仿宋" w:cs="仿宋"/>
          <w:sz w:val="24"/>
          <w:szCs w:val="24"/>
        </w:rPr>
        <w:t>报价书：指由分包人根据分包合同的规定，为完成分包工程，向承包人提出的分包合同报价。在承包人采用招标方式确定分包人时，该报价书应与中标通知书中的中标价格一致。</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1．17</w:t>
      </w:r>
      <w:r>
        <w:rPr>
          <w:rFonts w:hint="eastAsia" w:ascii="仿宋" w:hAnsi="仿宋" w:eastAsia="仿宋" w:cs="仿宋"/>
          <w:sz w:val="24"/>
          <w:szCs w:val="24"/>
        </w:rPr>
        <w:t>中标通知书：指由承包人发出的确定分包人中标的通知。</w:t>
      </w:r>
    </w:p>
    <w:p>
      <w:pPr>
        <w:tabs>
          <w:tab w:val="left" w:pos="7350"/>
        </w:tabs>
        <w:ind w:right="105" w:rightChars="5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1．18</w:t>
      </w:r>
      <w:r>
        <w:rPr>
          <w:rFonts w:hint="eastAsia" w:ascii="仿宋" w:hAnsi="仿宋" w:eastAsia="仿宋" w:cs="仿宋"/>
          <w:sz w:val="24"/>
          <w:szCs w:val="24"/>
        </w:rPr>
        <w:t>开工日期：指承包人和分包人在本合同协议书中约定的，分包人开始施工的绝对或相对的日期。</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1．19</w:t>
      </w:r>
      <w:r>
        <w:rPr>
          <w:rFonts w:hint="eastAsia" w:ascii="仿宋" w:hAnsi="仿宋" w:eastAsia="仿宋" w:cs="仿宋"/>
          <w:sz w:val="24"/>
          <w:szCs w:val="24"/>
        </w:rPr>
        <w:t>竣工日期：指承包人和分包人在本合同协议书中约定的，分包人完成分包工程的绝对或相对的日期。</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1．20</w:t>
      </w:r>
      <w:r>
        <w:rPr>
          <w:rFonts w:hint="eastAsia" w:ascii="仿宋" w:hAnsi="仿宋" w:eastAsia="仿宋" w:cs="仿宋"/>
          <w:sz w:val="24"/>
          <w:szCs w:val="24"/>
        </w:rPr>
        <w:t>合同价款：指承包人与分包人在本合同协议书中约定，承包人用以支付分包人按照分包合同完成分包范围内全部工程并承担质量保修责任的款项。</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1．21</w:t>
      </w:r>
      <w:r>
        <w:rPr>
          <w:rFonts w:hint="eastAsia" w:ascii="仿宋" w:hAnsi="仿宋" w:eastAsia="仿宋" w:cs="仿宋"/>
          <w:sz w:val="24"/>
          <w:szCs w:val="24"/>
        </w:rPr>
        <w:t>追加合同价款：指在分包合同履行过程中发生需要增加合同款项的情况，经承包人确认后，按双方约定的计算合同价款的方法增加的合同价款。</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1．22</w:t>
      </w:r>
      <w:r>
        <w:rPr>
          <w:rFonts w:hint="eastAsia" w:ascii="仿宋" w:hAnsi="仿宋" w:eastAsia="仿宋" w:cs="仿宋"/>
          <w:sz w:val="24"/>
          <w:szCs w:val="24"/>
        </w:rPr>
        <w:t>施工场地：指由承包人提供的用于分包工程施工的场所， 以及承包人在现场总平面图中具体指定的供分包人施工使用的任何其他场所。</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l．23</w:t>
      </w:r>
      <w:r>
        <w:rPr>
          <w:rFonts w:hint="eastAsia" w:ascii="仿宋" w:hAnsi="仿宋" w:eastAsia="仿宋" w:cs="仿宋"/>
          <w:sz w:val="24"/>
          <w:szCs w:val="24"/>
        </w:rPr>
        <w:t>书面形式：指分包合同、信件和数据电文(包括电报、电传、传真、电子数据交换和电子邮件)等可以有形地表现所载内容的形式。</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1．24</w:t>
      </w:r>
      <w:r>
        <w:rPr>
          <w:rFonts w:hint="eastAsia" w:ascii="仿宋" w:hAnsi="仿宋" w:eastAsia="仿宋" w:cs="仿宋"/>
          <w:sz w:val="24"/>
          <w:szCs w:val="24"/>
        </w:rPr>
        <w:t>违约责任：指合同一方不履行合同义务或履行合同义务不符合约定内容，所应承担的责任。</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1．25</w:t>
      </w:r>
      <w:r>
        <w:rPr>
          <w:rFonts w:hint="eastAsia" w:ascii="仿宋" w:hAnsi="仿宋" w:eastAsia="仿宋" w:cs="仿宋"/>
          <w:sz w:val="24"/>
          <w:szCs w:val="24"/>
        </w:rPr>
        <w:t>索赔：指在合同履行过程中，对于并非自己的过错，而是应由对方承担责任的情况造成的实际损失， 向对方提出经济补偿和(或)工期顺延的要求。</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1．26</w:t>
      </w:r>
      <w:r>
        <w:rPr>
          <w:rFonts w:hint="eastAsia" w:ascii="仿宋" w:hAnsi="仿宋" w:eastAsia="仿宋" w:cs="仿宋"/>
          <w:sz w:val="24"/>
          <w:szCs w:val="24"/>
        </w:rPr>
        <w:t>不可抗力：指不能预见、不能避免并不能克服的客观情况。</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1．27</w:t>
      </w:r>
      <w:r>
        <w:rPr>
          <w:rFonts w:hint="eastAsia" w:ascii="仿宋" w:hAnsi="仿宋" w:eastAsia="仿宋" w:cs="仿宋"/>
          <w:sz w:val="24"/>
          <w:szCs w:val="24"/>
        </w:rPr>
        <w:t>小时或天：本合同中规定按小时计算时间的，从事件有效开始时计算(不扣除休息时间)；规定按天计算时间的，开始当天不计入，从次日开始计算。时限的最后一天是休息日或者其他法定节假日的， 以休息日或节假日次日为时限的最后一天，但竣工日期除外。时限的最后一天的截止时间为当日24时。</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2、合同文件及解释顺序</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2．1</w:t>
      </w:r>
      <w:r>
        <w:rPr>
          <w:rFonts w:hint="eastAsia" w:ascii="仿宋" w:hAnsi="仿宋" w:eastAsia="仿宋" w:cs="仿宋"/>
          <w:sz w:val="24"/>
          <w:szCs w:val="24"/>
        </w:rPr>
        <w:t>合同文件应能互相解释，互为说明。除本合同专用条款另有约定外，组成本合同的文件及优先解释顺序如下：</w:t>
      </w:r>
    </w:p>
    <w:p>
      <w:pPr>
        <w:rPr>
          <w:rFonts w:hint="eastAsia" w:ascii="仿宋" w:hAnsi="仿宋" w:eastAsia="仿宋" w:cs="仿宋"/>
          <w:sz w:val="24"/>
          <w:szCs w:val="24"/>
        </w:rPr>
      </w:pPr>
      <w:r>
        <w:rPr>
          <w:rFonts w:hint="eastAsia" w:ascii="仿宋" w:hAnsi="仿宋" w:eastAsia="仿宋" w:cs="仿宋"/>
          <w:sz w:val="24"/>
          <w:szCs w:val="24"/>
        </w:rPr>
        <w:t xml:space="preserve">    (1)本合同协议书；</w:t>
      </w:r>
    </w:p>
    <w:p>
      <w:pPr>
        <w:rPr>
          <w:rFonts w:hint="eastAsia" w:ascii="仿宋" w:hAnsi="仿宋" w:eastAsia="仿宋" w:cs="仿宋"/>
          <w:sz w:val="24"/>
          <w:szCs w:val="24"/>
        </w:rPr>
      </w:pPr>
      <w:r>
        <w:rPr>
          <w:rFonts w:hint="eastAsia" w:ascii="仿宋" w:hAnsi="仿宋" w:eastAsia="仿宋" w:cs="仿宋"/>
          <w:sz w:val="24"/>
          <w:szCs w:val="24"/>
        </w:rPr>
        <w:t xml:space="preserve">    (2)中标通知书(如有时)；</w:t>
      </w:r>
    </w:p>
    <w:p>
      <w:pPr>
        <w:rPr>
          <w:rFonts w:hint="eastAsia" w:ascii="仿宋" w:hAnsi="仿宋" w:eastAsia="仿宋" w:cs="仿宋"/>
          <w:sz w:val="24"/>
          <w:szCs w:val="24"/>
        </w:rPr>
      </w:pPr>
      <w:r>
        <w:rPr>
          <w:rFonts w:hint="eastAsia" w:ascii="仿宋" w:hAnsi="仿宋" w:eastAsia="仿宋" w:cs="仿宋"/>
          <w:sz w:val="24"/>
          <w:szCs w:val="24"/>
        </w:rPr>
        <w:t xml:space="preserve">    (3)分包人的投标函及报价书；</w:t>
      </w:r>
    </w:p>
    <w:p>
      <w:pPr>
        <w:rPr>
          <w:rFonts w:hint="eastAsia" w:ascii="仿宋" w:hAnsi="仿宋" w:eastAsia="仿宋" w:cs="仿宋"/>
          <w:sz w:val="24"/>
          <w:szCs w:val="24"/>
        </w:rPr>
      </w:pPr>
      <w:r>
        <w:rPr>
          <w:rFonts w:hint="eastAsia" w:ascii="仿宋" w:hAnsi="仿宋" w:eastAsia="仿宋" w:cs="仿宋"/>
          <w:sz w:val="24"/>
          <w:szCs w:val="24"/>
        </w:rPr>
        <w:t xml:space="preserve">    (4)除总包合同工程价款之外的总包合同文件；</w:t>
      </w:r>
    </w:p>
    <w:p>
      <w:pPr>
        <w:rPr>
          <w:rFonts w:hint="eastAsia" w:ascii="仿宋" w:hAnsi="仿宋" w:eastAsia="仿宋" w:cs="仿宋"/>
          <w:sz w:val="24"/>
          <w:szCs w:val="24"/>
        </w:rPr>
      </w:pPr>
      <w:r>
        <w:rPr>
          <w:rFonts w:hint="eastAsia" w:ascii="仿宋" w:hAnsi="仿宋" w:eastAsia="仿宋" w:cs="仿宋"/>
          <w:sz w:val="24"/>
          <w:szCs w:val="24"/>
        </w:rPr>
        <w:t xml:space="preserve">    (5)本合同专用条款；</w:t>
      </w:r>
    </w:p>
    <w:p>
      <w:pPr>
        <w:rPr>
          <w:rFonts w:hint="eastAsia" w:ascii="仿宋" w:hAnsi="仿宋" w:eastAsia="仿宋" w:cs="仿宋"/>
          <w:sz w:val="24"/>
          <w:szCs w:val="24"/>
        </w:rPr>
      </w:pPr>
      <w:r>
        <w:rPr>
          <w:rFonts w:hint="eastAsia" w:ascii="仿宋" w:hAnsi="仿宋" w:eastAsia="仿宋" w:cs="仿宋"/>
          <w:sz w:val="24"/>
          <w:szCs w:val="24"/>
        </w:rPr>
        <w:t xml:space="preserve">    (6)本合同通用条款；</w:t>
      </w:r>
    </w:p>
    <w:p>
      <w:pPr>
        <w:rPr>
          <w:rFonts w:hint="eastAsia" w:ascii="仿宋" w:hAnsi="仿宋" w:eastAsia="仿宋" w:cs="仿宋"/>
          <w:sz w:val="24"/>
          <w:szCs w:val="24"/>
        </w:rPr>
      </w:pPr>
      <w:r>
        <w:rPr>
          <w:rFonts w:hint="eastAsia" w:ascii="仿宋" w:hAnsi="仿宋" w:eastAsia="仿宋" w:cs="仿宋"/>
          <w:sz w:val="24"/>
          <w:szCs w:val="24"/>
        </w:rPr>
        <w:t xml:space="preserve">    (7)本合同工程建设标准、图纸；</w:t>
      </w:r>
    </w:p>
    <w:p>
      <w:pPr>
        <w:rPr>
          <w:rFonts w:hint="eastAsia" w:ascii="仿宋" w:hAnsi="仿宋" w:eastAsia="仿宋" w:cs="仿宋"/>
          <w:sz w:val="24"/>
          <w:szCs w:val="24"/>
        </w:rPr>
      </w:pPr>
      <w:r>
        <w:rPr>
          <w:rFonts w:hint="eastAsia" w:ascii="仿宋" w:hAnsi="仿宋" w:eastAsia="仿宋" w:cs="仿宋"/>
          <w:sz w:val="24"/>
          <w:szCs w:val="24"/>
        </w:rPr>
        <w:t xml:space="preserve">    (8)合同履行过程中，承包人和分包人协商一致的其他书面文件。</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2．2</w:t>
      </w:r>
      <w:r>
        <w:rPr>
          <w:rFonts w:hint="eastAsia" w:ascii="仿宋" w:hAnsi="仿宋" w:eastAsia="仿宋" w:cs="仿宋"/>
          <w:sz w:val="24"/>
          <w:szCs w:val="24"/>
        </w:rPr>
        <w:t>当合同文件内容出现含糊不清或不相一致时，应在不影响工程正常进行的情况下，由分包人和承包人协商解决。双方协商不成时，按本合同通用条款第28条关于争议的约定处理。</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3、语言文字和适用法律、行政法规及工程建设标准</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3．1</w:t>
      </w:r>
      <w:r>
        <w:rPr>
          <w:rFonts w:hint="eastAsia" w:ascii="仿宋" w:hAnsi="仿宋" w:eastAsia="仿宋" w:cs="仿宋"/>
          <w:sz w:val="24"/>
          <w:szCs w:val="24"/>
        </w:rPr>
        <w:t>语言文字</w:t>
      </w:r>
    </w:p>
    <w:p>
      <w:pPr>
        <w:rPr>
          <w:rFonts w:hint="eastAsia" w:ascii="仿宋" w:hAnsi="仿宋" w:eastAsia="仿宋" w:cs="仿宋"/>
          <w:sz w:val="24"/>
          <w:szCs w:val="24"/>
        </w:rPr>
      </w:pPr>
      <w:r>
        <w:rPr>
          <w:rFonts w:hint="eastAsia" w:ascii="仿宋" w:hAnsi="仿宋" w:eastAsia="仿宋" w:cs="仿宋"/>
          <w:sz w:val="24"/>
          <w:szCs w:val="24"/>
        </w:rPr>
        <w:t xml:space="preserve">    除本合同专用条款中另有约定，本合同文件使用的语言文字应与总包合同文件使用的语言文字相同。</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3．2</w:t>
      </w:r>
      <w:r>
        <w:rPr>
          <w:rFonts w:hint="eastAsia" w:ascii="仿宋" w:hAnsi="仿宋" w:eastAsia="仿宋" w:cs="仿宋"/>
          <w:sz w:val="24"/>
          <w:szCs w:val="24"/>
        </w:rPr>
        <w:t>适用法律和行政法规</w:t>
      </w:r>
    </w:p>
    <w:p>
      <w:pPr>
        <w:rPr>
          <w:rFonts w:hint="eastAsia" w:ascii="仿宋" w:hAnsi="仿宋" w:eastAsia="仿宋" w:cs="仿宋"/>
          <w:sz w:val="24"/>
          <w:szCs w:val="24"/>
        </w:rPr>
      </w:pPr>
      <w:r>
        <w:rPr>
          <w:rFonts w:hint="eastAsia" w:ascii="仿宋" w:hAnsi="仿宋" w:eastAsia="仿宋" w:cs="仿宋"/>
          <w:sz w:val="24"/>
          <w:szCs w:val="24"/>
        </w:rPr>
        <w:t xml:space="preserve">    除本合同专用条款中另有约定，本合同适用的法律、法规应与总包合同中规定适用的法律、法规相同。需要明示的法律、行政法规在专用条款内约定。</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3．3</w:t>
      </w:r>
      <w:r>
        <w:rPr>
          <w:rFonts w:hint="eastAsia" w:ascii="仿宋" w:hAnsi="仿宋" w:eastAsia="仿宋" w:cs="仿宋"/>
          <w:sz w:val="24"/>
          <w:szCs w:val="24"/>
        </w:rPr>
        <w:t>适用工程建设标准</w:t>
      </w:r>
    </w:p>
    <w:p>
      <w:pPr>
        <w:rPr>
          <w:rFonts w:hint="eastAsia" w:ascii="仿宋" w:hAnsi="仿宋" w:eastAsia="仿宋" w:cs="仿宋"/>
          <w:sz w:val="24"/>
          <w:szCs w:val="24"/>
        </w:rPr>
      </w:pPr>
      <w:r>
        <w:rPr>
          <w:rFonts w:hint="eastAsia" w:ascii="仿宋" w:hAnsi="仿宋" w:eastAsia="仿宋" w:cs="仿宋"/>
          <w:sz w:val="24"/>
          <w:szCs w:val="24"/>
        </w:rPr>
        <w:t xml:space="preserve">    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rPr>
          <w:rFonts w:hint="eastAsia" w:ascii="仿宋" w:hAnsi="仿宋" w:eastAsia="仿宋" w:cs="仿宋"/>
          <w:sz w:val="24"/>
          <w:szCs w:val="24"/>
        </w:rPr>
      </w:pPr>
      <w:r>
        <w:rPr>
          <w:rFonts w:hint="eastAsia" w:ascii="仿宋" w:hAnsi="仿宋" w:eastAsia="仿宋" w:cs="仿宋"/>
          <w:sz w:val="24"/>
          <w:szCs w:val="24"/>
        </w:rPr>
        <w:t xml:space="preserve">    本合同中没有相应工程建设标准的，应由承包人按照本合同专用条款约定的时间向分包人提出施工技术要求，分包人按约定的时间和要求提出施工工艺，经承包人确认后执行。</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4、图纸</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4．1</w:t>
      </w:r>
      <w:r>
        <w:rPr>
          <w:rFonts w:hint="eastAsia" w:ascii="仿宋" w:hAnsi="仿宋" w:eastAsia="仿宋" w:cs="仿宋"/>
          <w:sz w:val="24"/>
          <w:szCs w:val="24"/>
        </w:rPr>
        <w:t>承包人应按照本合同专用条款约定的日期和套数， 向分包人提供图纸。如根据总包合同，承包人对工程图纸负有保密义务的，分包人应负责分包工程范围内图纸的保密工作，分包人的保密义务在分包合同终止后，应当继续履行。</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4．2</w:t>
      </w:r>
      <w:r>
        <w:rPr>
          <w:rFonts w:hint="eastAsia" w:ascii="仿宋" w:hAnsi="仿宋" w:eastAsia="仿宋" w:cs="仿宋"/>
          <w:sz w:val="24"/>
          <w:szCs w:val="24"/>
        </w:rPr>
        <w:t>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rPr>
          <w:rFonts w:hint="eastAsia" w:ascii="仿宋" w:hAnsi="仿宋" w:eastAsia="仿宋" w:cs="仿宋"/>
          <w:sz w:val="24"/>
          <w:szCs w:val="24"/>
        </w:rPr>
      </w:pPr>
      <w:r>
        <w:rPr>
          <w:rFonts w:hint="eastAsia" w:ascii="仿宋" w:hAnsi="仿宋" w:eastAsia="仿宋" w:cs="仿宋"/>
          <w:sz w:val="24"/>
          <w:szCs w:val="24"/>
        </w:rPr>
        <w:t xml:space="preserve">    关于承包人委托分包人进行深化施工图设计的范围及发生的费用，双方应在专用条款中约定。</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4．3</w:t>
      </w:r>
      <w:r>
        <w:rPr>
          <w:rFonts w:hint="eastAsia" w:ascii="仿宋" w:hAnsi="仿宋" w:eastAsia="仿宋" w:cs="仿宋"/>
          <w:sz w:val="24"/>
          <w:szCs w:val="24"/>
        </w:rPr>
        <w:t>承包人提供的图纸不能满足分包工程施工需要时，双方在专用条款内约定复制、重新绘制、翻译、购买标准图纸等的责任和费用承担。</w:t>
      </w:r>
    </w:p>
    <w:p>
      <w:pPr>
        <w:jc w:val="center"/>
        <w:rPr>
          <w:rFonts w:hint="eastAsia" w:ascii="仿宋" w:hAnsi="仿宋" w:eastAsia="仿宋" w:cs="仿宋"/>
          <w:b/>
          <w:sz w:val="24"/>
          <w:szCs w:val="24"/>
        </w:rPr>
      </w:pPr>
      <w:r>
        <w:rPr>
          <w:rFonts w:hint="eastAsia" w:ascii="仿宋" w:hAnsi="仿宋" w:eastAsia="仿宋" w:cs="仿宋"/>
          <w:b/>
          <w:sz w:val="24"/>
          <w:szCs w:val="24"/>
        </w:rPr>
        <w:t>二、双方一般权利和义务</w:t>
      </w:r>
    </w:p>
    <w:p>
      <w:pPr>
        <w:rPr>
          <w:rFonts w:hint="eastAsia" w:ascii="仿宋" w:hAnsi="仿宋" w:eastAsia="仿宋" w:cs="仿宋"/>
          <w:sz w:val="24"/>
          <w:szCs w:val="24"/>
          <w:highlight w:val="yellow"/>
        </w:rPr>
      </w:pPr>
      <w:r>
        <w:rPr>
          <w:rFonts w:hint="eastAsia" w:ascii="仿宋" w:hAnsi="仿宋" w:eastAsia="仿宋" w:cs="仿宋"/>
          <w:b/>
          <w:sz w:val="24"/>
          <w:szCs w:val="24"/>
        </w:rPr>
        <w:t xml:space="preserve">    5、总包合同</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5．1</w:t>
      </w:r>
      <w:r>
        <w:rPr>
          <w:rFonts w:hint="eastAsia" w:ascii="仿宋" w:hAnsi="仿宋" w:eastAsia="仿宋" w:cs="仿宋"/>
          <w:sz w:val="24"/>
          <w:szCs w:val="24"/>
        </w:rPr>
        <w:t>分包人对有关分包工程的责任</w:t>
      </w:r>
    </w:p>
    <w:p>
      <w:pPr>
        <w:rPr>
          <w:rFonts w:hint="eastAsia" w:ascii="仿宋" w:hAnsi="仿宋" w:eastAsia="仿宋" w:cs="仿宋"/>
          <w:sz w:val="24"/>
          <w:szCs w:val="24"/>
        </w:rPr>
      </w:pPr>
      <w:r>
        <w:rPr>
          <w:rFonts w:hint="eastAsia" w:ascii="仿宋" w:hAnsi="仿宋" w:eastAsia="仿宋" w:cs="仿宋"/>
          <w:sz w:val="24"/>
          <w:szCs w:val="24"/>
        </w:rPr>
        <w:t xml:space="preserve">    分包人应履行并承担总包合同中与分包工程有关的承包人的所有义务与责任，同时应避免因分包人自身行为或疏漏造成承包人违反总包合同中约定的承包人义务的情况发生。</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5．2</w:t>
      </w:r>
      <w:r>
        <w:rPr>
          <w:rFonts w:hint="eastAsia" w:ascii="仿宋" w:hAnsi="仿宋" w:eastAsia="仿宋" w:cs="仿宋"/>
          <w:sz w:val="24"/>
          <w:szCs w:val="24"/>
        </w:rPr>
        <w:t>分包人与发包人的关系</w:t>
      </w:r>
    </w:p>
    <w:p>
      <w:pPr>
        <w:rPr>
          <w:rFonts w:hint="eastAsia" w:ascii="仿宋" w:hAnsi="仿宋" w:eastAsia="仿宋" w:cs="仿宋"/>
          <w:sz w:val="24"/>
          <w:szCs w:val="24"/>
        </w:rPr>
      </w:pPr>
      <w:r>
        <w:rPr>
          <w:rFonts w:hint="eastAsia" w:ascii="仿宋" w:hAnsi="仿宋" w:eastAsia="仿宋" w:cs="仿宋"/>
          <w:sz w:val="24"/>
          <w:szCs w:val="24"/>
        </w:rPr>
        <w:t xml:space="preserve">    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6、指令和决定</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6．1</w:t>
      </w:r>
      <w:r>
        <w:rPr>
          <w:rFonts w:hint="eastAsia" w:ascii="仿宋" w:hAnsi="仿宋" w:eastAsia="仿宋" w:cs="仿宋"/>
          <w:sz w:val="24"/>
          <w:szCs w:val="24"/>
        </w:rPr>
        <w:t>承包人指令</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6．2</w:t>
      </w:r>
      <w:r>
        <w:rPr>
          <w:rFonts w:hint="eastAsia" w:ascii="仿宋" w:hAnsi="仿宋" w:eastAsia="仿宋" w:cs="仿宋"/>
          <w:sz w:val="24"/>
          <w:szCs w:val="24"/>
        </w:rPr>
        <w:t>发包人或工程师指令</w:t>
      </w:r>
    </w:p>
    <w:p>
      <w:pPr>
        <w:rPr>
          <w:rFonts w:hint="eastAsia" w:ascii="仿宋" w:hAnsi="仿宋" w:eastAsia="仿宋" w:cs="仿宋"/>
          <w:sz w:val="24"/>
          <w:szCs w:val="24"/>
        </w:rPr>
      </w:pPr>
      <w:r>
        <w:rPr>
          <w:rFonts w:hint="eastAsia" w:ascii="仿宋" w:hAnsi="仿宋" w:eastAsia="仿宋" w:cs="仿宋"/>
          <w:sz w:val="24"/>
          <w:szCs w:val="24"/>
        </w:rPr>
        <w:t xml:space="preserve">    就分包工程范围内的有关工作，分包人应执行经承包人确认和转发的发包人或工程师发出的所有指令和决定。</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7、项目经理</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7．1</w:t>
      </w:r>
      <w:r>
        <w:rPr>
          <w:rFonts w:hint="eastAsia" w:ascii="仿宋" w:hAnsi="仿宋" w:eastAsia="仿宋" w:cs="仿宋"/>
          <w:sz w:val="24"/>
          <w:szCs w:val="24"/>
        </w:rPr>
        <w:t>项目经理的姓名、职称在本合同专用条款内写明。</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7．2</w:t>
      </w:r>
      <w:r>
        <w:rPr>
          <w:rFonts w:hint="eastAsia" w:ascii="仿宋" w:hAnsi="仿宋" w:eastAsia="仿宋" w:cs="仿宋"/>
          <w:sz w:val="24"/>
          <w:szCs w:val="24"/>
        </w:rPr>
        <w:t>项目经理可授权具体的管理人员行使自己的部分权利，并在认为有必要时可撤回授权。</w:t>
      </w:r>
    </w:p>
    <w:p>
      <w:pPr>
        <w:ind w:firstLine="480"/>
        <w:rPr>
          <w:rFonts w:hint="eastAsia" w:ascii="仿宋" w:hAnsi="仿宋" w:eastAsia="仿宋" w:cs="仿宋"/>
          <w:sz w:val="24"/>
          <w:szCs w:val="24"/>
        </w:rPr>
      </w:pPr>
      <w:r>
        <w:rPr>
          <w:rFonts w:hint="eastAsia" w:ascii="仿宋" w:hAnsi="仿宋" w:eastAsia="仿宋" w:cs="仿宋"/>
          <w:b/>
          <w:sz w:val="24"/>
          <w:szCs w:val="24"/>
        </w:rPr>
        <w:t>7．3</w:t>
      </w:r>
      <w:r>
        <w:rPr>
          <w:rFonts w:hint="eastAsia" w:ascii="仿宋" w:hAnsi="仿宋" w:eastAsia="仿宋" w:cs="仿宋"/>
          <w:sz w:val="24"/>
          <w:szCs w:val="24"/>
        </w:rPr>
        <w:t>承包人所发出的指令、通知，由项目经理(或其授权人)签字后，以书面形式交给分包人，分包项目经理在回执上签署自己的姓名及收到时间后生效。确有必要时，项目经理可发出口头指令，并在48小时内给予书面确认。分包人认为承包人指令不合理，应在收到指令后24小时内提出书面申告。紧急情况下，项目经理可发出要求分包人立即执行的指令，分包人如有异议也应执行。</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7．4</w:t>
      </w:r>
      <w:r>
        <w:rPr>
          <w:rFonts w:hint="eastAsia" w:ascii="仿宋" w:hAnsi="仿宋" w:eastAsia="仿宋" w:cs="仿宋"/>
          <w:sz w:val="24"/>
          <w:szCs w:val="24"/>
        </w:rPr>
        <w:t>项目经理应按分包合同的约定，及时向分包人提供所需的指令、批准、图纸并履行其它约定的义务，否则分包人应在约定时间后24小时内将具体要求、需要的理由及延误的后果通知承包人。</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8、分包项目经理</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8．1</w:t>
      </w:r>
      <w:r>
        <w:rPr>
          <w:rFonts w:hint="eastAsia" w:ascii="仿宋" w:hAnsi="仿宋" w:eastAsia="仿宋" w:cs="仿宋"/>
          <w:sz w:val="24"/>
          <w:szCs w:val="24"/>
        </w:rPr>
        <w:t>分包项目经理的姓名、职称在本合同专用条款内写明。</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8．2</w:t>
      </w:r>
      <w:r>
        <w:rPr>
          <w:rFonts w:hint="eastAsia" w:ascii="仿宋" w:hAnsi="仿宋" w:eastAsia="仿宋" w:cs="仿宋"/>
          <w:sz w:val="24"/>
          <w:szCs w:val="24"/>
        </w:rPr>
        <w:t>分包人依据合同发出的请求和通知， 以书面形式由分包项目经理签字后送交项目经理，项目经理在回执上签署姓名和收到的时间后生效。</w:t>
      </w:r>
    </w:p>
    <w:p>
      <w:pPr>
        <w:ind w:firstLine="480"/>
        <w:rPr>
          <w:rFonts w:hint="eastAsia" w:ascii="仿宋" w:hAnsi="仿宋" w:eastAsia="仿宋" w:cs="仿宋"/>
          <w:sz w:val="24"/>
          <w:szCs w:val="24"/>
        </w:rPr>
      </w:pPr>
      <w:r>
        <w:rPr>
          <w:rFonts w:hint="eastAsia" w:ascii="仿宋" w:hAnsi="仿宋" w:eastAsia="仿宋" w:cs="仿宋"/>
          <w:b/>
          <w:sz w:val="24"/>
          <w:szCs w:val="24"/>
        </w:rPr>
        <w:t>8．3</w:t>
      </w:r>
      <w:r>
        <w:rPr>
          <w:rFonts w:hint="eastAsia" w:ascii="仿宋" w:hAnsi="仿宋" w:eastAsia="仿宋" w:cs="仿宋"/>
          <w:sz w:val="24"/>
          <w:szCs w:val="24"/>
        </w:rPr>
        <w:t>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w:t>
      </w:r>
    </w:p>
    <w:p>
      <w:pPr>
        <w:ind w:firstLine="482" w:firstLineChars="200"/>
        <w:rPr>
          <w:rFonts w:ascii="仿宋" w:hAnsi="仿宋" w:eastAsia="仿宋" w:cs="仿宋"/>
          <w:sz w:val="24"/>
          <w:szCs w:val="24"/>
        </w:rPr>
      </w:pPr>
      <w:r>
        <w:rPr>
          <w:rFonts w:hint="eastAsia" w:ascii="仿宋" w:hAnsi="仿宋" w:eastAsia="仿宋" w:cs="仿宋"/>
          <w:b/>
          <w:sz w:val="24"/>
          <w:szCs w:val="24"/>
        </w:rPr>
        <w:t>8．4</w:t>
      </w:r>
      <w:r>
        <w:rPr>
          <w:rFonts w:hint="eastAsia" w:ascii="仿宋" w:hAnsi="仿宋" w:eastAsia="仿宋" w:cs="仿宋"/>
          <w:sz w:val="24"/>
          <w:szCs w:val="24"/>
        </w:rPr>
        <w:t>分包人如需更换分包项目经理，应至少提前7天以书面形式通知承包人，并征得承包人同意，后任继续行使前任的职权，履行前任的义务。</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8．5</w:t>
      </w:r>
      <w:r>
        <w:rPr>
          <w:rFonts w:hint="eastAsia" w:ascii="仿宋" w:hAnsi="仿宋" w:eastAsia="仿宋" w:cs="仿宋"/>
          <w:sz w:val="24"/>
          <w:szCs w:val="24"/>
        </w:rPr>
        <w:t>承包人有权要求分包人更换其认为不称职的分包项目经理。</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9、承包人的工作</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9．1</w:t>
      </w:r>
      <w:r>
        <w:rPr>
          <w:rFonts w:hint="eastAsia" w:ascii="仿宋" w:hAnsi="仿宋" w:eastAsia="仿宋" w:cs="仿宋"/>
          <w:sz w:val="24"/>
          <w:szCs w:val="24"/>
        </w:rPr>
        <w:t>承包人应按本合同专用条款约定的内容和时间，一次或分阶段完成下列工作：</w:t>
      </w:r>
    </w:p>
    <w:p>
      <w:pPr>
        <w:rPr>
          <w:rFonts w:hint="eastAsia" w:ascii="仿宋" w:hAnsi="仿宋" w:eastAsia="仿宋" w:cs="仿宋"/>
          <w:sz w:val="24"/>
          <w:szCs w:val="24"/>
        </w:rPr>
      </w:pPr>
      <w:r>
        <w:rPr>
          <w:rFonts w:hint="eastAsia" w:ascii="仿宋" w:hAnsi="仿宋" w:eastAsia="仿宋" w:cs="仿宋"/>
          <w:sz w:val="24"/>
          <w:szCs w:val="24"/>
        </w:rPr>
        <w:t xml:space="preserve">    (1)向分包人提供根据总包合同由发包人办理的与分包工程相关的各种证件、批件、各种相关资料，向分包人提供具备施工条件的施工场地。</w:t>
      </w:r>
    </w:p>
    <w:p>
      <w:pPr>
        <w:rPr>
          <w:rFonts w:hint="eastAsia" w:ascii="仿宋" w:hAnsi="仿宋" w:eastAsia="仿宋" w:cs="仿宋"/>
          <w:sz w:val="24"/>
          <w:szCs w:val="24"/>
        </w:rPr>
      </w:pPr>
      <w:r>
        <w:rPr>
          <w:rFonts w:hint="eastAsia" w:ascii="仿宋" w:hAnsi="仿宋" w:eastAsia="仿宋" w:cs="仿宋"/>
          <w:sz w:val="24"/>
          <w:szCs w:val="24"/>
        </w:rPr>
        <w:t xml:space="preserve">    (2)向分包人进行设计图纸交底。</w:t>
      </w:r>
    </w:p>
    <w:p>
      <w:pPr>
        <w:rPr>
          <w:rFonts w:hint="eastAsia" w:ascii="仿宋" w:hAnsi="仿宋" w:eastAsia="仿宋" w:cs="仿宋"/>
          <w:sz w:val="24"/>
          <w:szCs w:val="24"/>
        </w:rPr>
      </w:pPr>
      <w:r>
        <w:rPr>
          <w:rFonts w:hint="eastAsia" w:ascii="仿宋" w:hAnsi="仿宋" w:eastAsia="仿宋" w:cs="仿宋"/>
          <w:sz w:val="24"/>
          <w:szCs w:val="24"/>
        </w:rPr>
        <w:t xml:space="preserve">    (3)随时为分包人提供确保分包工程的施工所要求的施工场地和通道等，满足施工运输的需要，保证施工期间的畅通。</w:t>
      </w:r>
    </w:p>
    <w:p>
      <w:pPr>
        <w:rPr>
          <w:rFonts w:hint="eastAsia" w:ascii="仿宋" w:hAnsi="仿宋" w:eastAsia="仿宋" w:cs="仿宋"/>
          <w:sz w:val="24"/>
          <w:szCs w:val="24"/>
        </w:rPr>
      </w:pPr>
      <w:r>
        <w:rPr>
          <w:rFonts w:hint="eastAsia" w:ascii="仿宋" w:hAnsi="仿宋" w:eastAsia="仿宋" w:cs="仿宋"/>
          <w:sz w:val="24"/>
          <w:szCs w:val="24"/>
        </w:rPr>
        <w:t xml:space="preserve">    (4)负责整个施工场地的管理工作，协调分包人与同一施工场地的其它分包人之间的交叉配合，确保分包人按照经批准的施工组织设计进行施工。</w:t>
      </w:r>
    </w:p>
    <w:p>
      <w:pPr>
        <w:rPr>
          <w:rFonts w:hint="eastAsia" w:ascii="仿宋" w:hAnsi="仿宋" w:eastAsia="仿宋" w:cs="仿宋"/>
          <w:sz w:val="24"/>
          <w:szCs w:val="24"/>
        </w:rPr>
      </w:pPr>
      <w:r>
        <w:rPr>
          <w:rFonts w:hint="eastAsia" w:ascii="仿宋" w:hAnsi="仿宋" w:eastAsia="仿宋" w:cs="仿宋"/>
          <w:sz w:val="24"/>
          <w:szCs w:val="24"/>
        </w:rPr>
        <w:t xml:space="preserve">    (5)承包人应做的其他工作，双方在本合同专用条款内约定。</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10、分包人的工作</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10．1</w:t>
      </w:r>
      <w:r>
        <w:rPr>
          <w:rFonts w:hint="eastAsia" w:ascii="仿宋" w:hAnsi="仿宋" w:eastAsia="仿宋" w:cs="仿宋"/>
          <w:sz w:val="24"/>
          <w:szCs w:val="24"/>
        </w:rPr>
        <w:t>分包人应按本合同专用条款约定的内容和时间，完成下列工作：</w:t>
      </w:r>
    </w:p>
    <w:p>
      <w:pPr>
        <w:rPr>
          <w:rFonts w:hint="eastAsia" w:ascii="仿宋" w:hAnsi="仿宋" w:eastAsia="仿宋" w:cs="仿宋"/>
          <w:sz w:val="24"/>
          <w:szCs w:val="24"/>
        </w:rPr>
      </w:pPr>
      <w:r>
        <w:rPr>
          <w:rFonts w:hint="eastAsia" w:ascii="仿宋" w:hAnsi="仿宋" w:eastAsia="仿宋" w:cs="仿宋"/>
          <w:sz w:val="24"/>
          <w:szCs w:val="24"/>
        </w:rPr>
        <w:t xml:space="preserve">    (1)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rPr>
          <w:rFonts w:hint="eastAsia" w:ascii="仿宋" w:hAnsi="仿宋" w:eastAsia="仿宋" w:cs="仿宋"/>
          <w:sz w:val="24"/>
          <w:szCs w:val="24"/>
        </w:rPr>
      </w:pPr>
      <w:r>
        <w:rPr>
          <w:rFonts w:hint="eastAsia" w:ascii="仿宋" w:hAnsi="仿宋" w:eastAsia="仿宋" w:cs="仿宋"/>
          <w:sz w:val="24"/>
          <w:szCs w:val="24"/>
        </w:rPr>
        <w:t xml:space="preserve">    (2)按照本合同专用条款约定的时间，完成规定的设计内容，报承包人确认后在分包工程中使用。承包人承担由此发生的费用。</w:t>
      </w:r>
    </w:p>
    <w:p>
      <w:pPr>
        <w:rPr>
          <w:rFonts w:hint="eastAsia" w:ascii="仿宋" w:hAnsi="仿宋" w:eastAsia="仿宋" w:cs="仿宋"/>
          <w:sz w:val="24"/>
          <w:szCs w:val="24"/>
        </w:rPr>
      </w:pPr>
      <w:r>
        <w:rPr>
          <w:rFonts w:hint="eastAsia" w:ascii="仿宋" w:hAnsi="仿宋" w:eastAsia="仿宋" w:cs="仿宋"/>
          <w:sz w:val="24"/>
          <w:szCs w:val="24"/>
        </w:rPr>
        <w:t xml:space="preserve">    (3)在本合同专用条款约定的时间内，向承包人提供年、季、月度工程进度计划及相应进度统计报表。分包人不能按承包人批准的进度计划施工时，应根据承包人的要求提交一份修订的进度计划， 以保证分包工程如期竣工。</w:t>
      </w:r>
    </w:p>
    <w:p>
      <w:pPr>
        <w:rPr>
          <w:rFonts w:hint="eastAsia" w:ascii="仿宋" w:hAnsi="仿宋" w:eastAsia="仿宋" w:cs="仿宋"/>
          <w:sz w:val="24"/>
          <w:szCs w:val="24"/>
        </w:rPr>
      </w:pPr>
      <w:r>
        <w:rPr>
          <w:rFonts w:hint="eastAsia" w:ascii="仿宋" w:hAnsi="仿宋" w:eastAsia="仿宋" w:cs="仿宋"/>
          <w:sz w:val="24"/>
          <w:szCs w:val="24"/>
        </w:rPr>
        <w:t xml:space="preserve">    (4)分包人应在专用条款约定的时间内，向承包人提交一份详细施工组织设计，承包人应在专用条款约定的时间内批准，分包人方可执行。</w:t>
      </w:r>
    </w:p>
    <w:p>
      <w:pPr>
        <w:rPr>
          <w:rFonts w:hint="eastAsia" w:ascii="仿宋" w:hAnsi="仿宋" w:eastAsia="仿宋" w:cs="仿宋"/>
          <w:sz w:val="24"/>
          <w:szCs w:val="24"/>
        </w:rPr>
      </w:pPr>
      <w:r>
        <w:rPr>
          <w:rFonts w:hint="eastAsia" w:ascii="仿宋" w:hAnsi="仿宋" w:eastAsia="仿宋" w:cs="仿宋"/>
          <w:sz w:val="24"/>
          <w:szCs w:val="24"/>
        </w:rPr>
        <w:t xml:space="preserve">    (5)遵守政府有关主管部门对施工场地交通、施工噪音以及环境保护和安全文明生产等的管理规定，按规定办理有关手续，并以书面形式通知承包人，承包人承担由此发生的费用， 因分包人责任造成的罚款除外。</w:t>
      </w:r>
    </w:p>
    <w:p>
      <w:pPr>
        <w:rPr>
          <w:rFonts w:hint="eastAsia" w:ascii="仿宋" w:hAnsi="仿宋" w:eastAsia="仿宋" w:cs="仿宋"/>
          <w:sz w:val="24"/>
          <w:szCs w:val="24"/>
        </w:rPr>
      </w:pPr>
      <w:r>
        <w:rPr>
          <w:rFonts w:hint="eastAsia" w:ascii="仿宋" w:hAnsi="仿宋" w:eastAsia="仿宋" w:cs="仿宋"/>
          <w:sz w:val="24"/>
          <w:szCs w:val="24"/>
        </w:rPr>
        <w:t xml:space="preserve">    (6)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rPr>
          <w:rFonts w:hint="eastAsia" w:ascii="仿宋" w:hAnsi="仿宋" w:eastAsia="仿宋" w:cs="仿宋"/>
          <w:sz w:val="24"/>
          <w:szCs w:val="24"/>
        </w:rPr>
      </w:pPr>
      <w:r>
        <w:rPr>
          <w:rFonts w:hint="eastAsia" w:ascii="仿宋" w:hAnsi="仿宋" w:eastAsia="仿宋" w:cs="仿宋"/>
          <w:sz w:val="24"/>
          <w:szCs w:val="24"/>
        </w:rPr>
        <w:t xml:space="preserve">    (7)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rPr>
          <w:rFonts w:hint="eastAsia" w:ascii="仿宋" w:hAnsi="仿宋" w:eastAsia="仿宋" w:cs="仿宋"/>
          <w:sz w:val="24"/>
          <w:szCs w:val="24"/>
        </w:rPr>
      </w:pPr>
      <w:r>
        <w:rPr>
          <w:rFonts w:hint="eastAsia" w:ascii="仿宋" w:hAnsi="仿宋" w:eastAsia="仿宋" w:cs="仿宋"/>
          <w:sz w:val="24"/>
          <w:szCs w:val="24"/>
        </w:rPr>
        <w:t xml:space="preserve">    (8)分包人应做的其他工作，双方在本合同专用条款内约定。</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10．2</w:t>
      </w:r>
      <w:r>
        <w:rPr>
          <w:rFonts w:hint="eastAsia" w:ascii="仿宋" w:hAnsi="仿宋" w:eastAsia="仿宋" w:cs="仿宋"/>
          <w:sz w:val="24"/>
          <w:szCs w:val="24"/>
        </w:rPr>
        <w:t>分包人未履行前款各项义务，造成承包人损失的，分包人赔偿承包人有关损失。</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11、总包合同解除</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11．1</w:t>
      </w:r>
      <w:r>
        <w:rPr>
          <w:rFonts w:hint="eastAsia" w:ascii="仿宋" w:hAnsi="仿宋" w:eastAsia="仿宋" w:cs="仿宋"/>
          <w:sz w:val="24"/>
          <w:szCs w:val="24"/>
        </w:rPr>
        <w:t>如在分包人没有全面履行分包合同义务之前，总包合同解除，则承包人应及时通知分包人解除分包合同，分包人接到通知后应尽快撤离现场。</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11．2</w:t>
      </w:r>
      <w:r>
        <w:rPr>
          <w:rFonts w:hint="eastAsia" w:ascii="仿宋" w:hAnsi="仿宋" w:eastAsia="仿宋" w:cs="仿宋"/>
          <w:sz w:val="24"/>
          <w:szCs w:val="24"/>
        </w:rPr>
        <w:t>因本合同第</w:t>
      </w:r>
      <w:r>
        <w:rPr>
          <w:rFonts w:hint="eastAsia" w:ascii="仿宋" w:hAnsi="仿宋" w:eastAsia="仿宋" w:cs="仿宋"/>
          <w:b/>
          <w:sz w:val="24"/>
          <w:szCs w:val="24"/>
        </w:rPr>
        <w:t>11．1</w:t>
      </w:r>
      <w:r>
        <w:rPr>
          <w:rFonts w:hint="eastAsia" w:ascii="仿宋" w:hAnsi="仿宋" w:eastAsia="仿宋" w:cs="仿宋"/>
          <w:sz w:val="24"/>
          <w:szCs w:val="24"/>
        </w:rPr>
        <w:t>款原因终止分包合同，分包人可以得到已完合格工程价款。如本合同第11．1款约定的总包合同终止是因为分包人的严重违约，分包人应承担因此造成全部损失。</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11．3</w:t>
      </w:r>
      <w:r>
        <w:rPr>
          <w:rFonts w:hint="eastAsia" w:ascii="仿宋" w:hAnsi="仿宋" w:eastAsia="仿宋" w:cs="仿宋"/>
          <w:sz w:val="24"/>
          <w:szCs w:val="24"/>
        </w:rPr>
        <w:t>在本合同第</w:t>
      </w:r>
      <w:r>
        <w:rPr>
          <w:rFonts w:hint="eastAsia" w:ascii="仿宋" w:hAnsi="仿宋" w:eastAsia="仿宋" w:cs="仿宋"/>
          <w:b/>
          <w:sz w:val="24"/>
          <w:szCs w:val="24"/>
        </w:rPr>
        <w:t>11．1</w:t>
      </w:r>
      <w:r>
        <w:rPr>
          <w:rFonts w:hint="eastAsia" w:ascii="仿宋" w:hAnsi="仿宋" w:eastAsia="仿宋" w:cs="仿宋"/>
          <w:sz w:val="24"/>
          <w:szCs w:val="24"/>
        </w:rPr>
        <w:t>款解除分包合同的情况下，分包人经承包人同意为分包工程已采购或已运至施工场地的材料设备，应全部移交给承包人，由承包人按本合同专用条款约定的价格支付给分包人。</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12、转包与再分包</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12．1</w:t>
      </w:r>
      <w:r>
        <w:rPr>
          <w:rFonts w:hint="eastAsia" w:ascii="仿宋" w:hAnsi="仿宋" w:eastAsia="仿宋" w:cs="仿宋"/>
          <w:sz w:val="24"/>
          <w:szCs w:val="24"/>
        </w:rPr>
        <w:t>除</w:t>
      </w:r>
      <w:r>
        <w:rPr>
          <w:rFonts w:hint="eastAsia" w:ascii="仿宋" w:hAnsi="仿宋" w:eastAsia="仿宋" w:cs="仿宋"/>
          <w:b/>
          <w:sz w:val="24"/>
          <w:szCs w:val="24"/>
        </w:rPr>
        <w:t>12．2</w:t>
      </w:r>
      <w:r>
        <w:rPr>
          <w:rFonts w:hint="eastAsia" w:ascii="仿宋" w:hAnsi="仿宋" w:eastAsia="仿宋" w:cs="仿宋"/>
          <w:sz w:val="24"/>
          <w:szCs w:val="24"/>
        </w:rPr>
        <w:t>款规定的情况外，分包人不得将其承包的分包工程转包给他人，也不得将其承包的分包工程的全部或部分再分包给他人。如分包人将其承包的分包工程转包或再分包，将被视为违约，并承担违约责任。</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12．2</w:t>
      </w:r>
      <w:r>
        <w:rPr>
          <w:rFonts w:hint="eastAsia" w:ascii="仿宋" w:hAnsi="仿宋" w:eastAsia="仿宋" w:cs="仿宋"/>
          <w:sz w:val="24"/>
          <w:szCs w:val="24"/>
        </w:rPr>
        <w:t>分包人经承包人同意可以将劳务作业再分包给具有相应劳务分包资质的劳务分包企业。</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12．3</w:t>
      </w:r>
      <w:r>
        <w:rPr>
          <w:rFonts w:hint="eastAsia" w:ascii="仿宋" w:hAnsi="仿宋" w:eastAsia="仿宋" w:cs="仿宋"/>
          <w:sz w:val="24"/>
          <w:szCs w:val="24"/>
        </w:rPr>
        <w:t>分包人应对再分包的劳务作业的质量等相关事宜进行督促和检查，并承担相关连带责任。</w:t>
      </w:r>
    </w:p>
    <w:p>
      <w:pPr>
        <w:jc w:val="center"/>
        <w:rPr>
          <w:rFonts w:hint="eastAsia" w:ascii="仿宋" w:hAnsi="仿宋" w:eastAsia="仿宋" w:cs="仿宋"/>
          <w:b/>
          <w:sz w:val="24"/>
          <w:szCs w:val="24"/>
        </w:rPr>
      </w:pPr>
      <w:r>
        <w:rPr>
          <w:rFonts w:hint="eastAsia" w:ascii="仿宋" w:hAnsi="仿宋" w:eastAsia="仿宋" w:cs="仿宋"/>
          <w:b/>
          <w:sz w:val="24"/>
          <w:szCs w:val="24"/>
        </w:rPr>
        <w:t>三、工     期</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13、开工与延期开工</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13．1</w:t>
      </w:r>
      <w:r>
        <w:rPr>
          <w:rFonts w:hint="eastAsia" w:ascii="仿宋" w:hAnsi="仿宋" w:eastAsia="仿宋" w:cs="仿宋"/>
          <w:sz w:val="24"/>
          <w:szCs w:val="24"/>
        </w:rPr>
        <w:t>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13．2</w:t>
      </w:r>
      <w:r>
        <w:rPr>
          <w:rFonts w:hint="eastAsia" w:ascii="仿宋" w:hAnsi="仿宋" w:eastAsia="仿宋" w:cs="仿宋"/>
          <w:sz w:val="24"/>
          <w:szCs w:val="24"/>
        </w:rPr>
        <w:t>因承包人原因不能按照本合同协议书约定的开工日期开工，项目经理应以书面形式通知分包人，推迟开工日期，相应顺延工期（损失由分包人承担）。</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14、工期延误</w:t>
      </w:r>
    </w:p>
    <w:p>
      <w:pPr>
        <w:rPr>
          <w:rFonts w:hint="eastAsia" w:ascii="仿宋" w:hAnsi="仿宋" w:eastAsia="仿宋" w:cs="仿宋"/>
          <w:sz w:val="24"/>
          <w:szCs w:val="24"/>
          <w:highlight w:val="yellow"/>
        </w:rPr>
      </w:pPr>
      <w:r>
        <w:rPr>
          <w:rFonts w:hint="eastAsia" w:ascii="仿宋" w:hAnsi="仿宋" w:eastAsia="仿宋" w:cs="仿宋"/>
          <w:sz w:val="24"/>
          <w:szCs w:val="24"/>
        </w:rPr>
        <w:t xml:space="preserve">    </w:t>
      </w:r>
      <w:r>
        <w:rPr>
          <w:rFonts w:hint="eastAsia" w:ascii="仿宋" w:hAnsi="仿宋" w:eastAsia="仿宋" w:cs="仿宋"/>
          <w:b/>
          <w:sz w:val="24"/>
          <w:szCs w:val="24"/>
        </w:rPr>
        <w:t>14．1</w:t>
      </w:r>
      <w:r>
        <w:rPr>
          <w:rFonts w:hint="eastAsia" w:ascii="仿宋" w:hAnsi="仿宋" w:eastAsia="仿宋" w:cs="仿宋"/>
          <w:sz w:val="24"/>
          <w:szCs w:val="24"/>
        </w:rPr>
        <w:t>因下列原因之一造成分包工程工期延误，经项目经理确认，工期相应顺延：</w:t>
      </w:r>
    </w:p>
    <w:p>
      <w:pPr>
        <w:rPr>
          <w:rFonts w:hint="eastAsia" w:ascii="仿宋" w:hAnsi="仿宋" w:eastAsia="仿宋" w:cs="仿宋"/>
          <w:sz w:val="24"/>
          <w:szCs w:val="24"/>
        </w:rPr>
      </w:pPr>
      <w:r>
        <w:rPr>
          <w:rFonts w:hint="eastAsia" w:ascii="仿宋" w:hAnsi="仿宋" w:eastAsia="仿宋" w:cs="仿宋"/>
          <w:sz w:val="24"/>
          <w:szCs w:val="24"/>
        </w:rPr>
        <w:t xml:space="preserve">    (1)非分包人原因的分包工程范围内的工程变更及工程量增加；</w:t>
      </w:r>
    </w:p>
    <w:p>
      <w:pPr>
        <w:rPr>
          <w:rFonts w:hint="eastAsia" w:ascii="仿宋" w:hAnsi="仿宋" w:eastAsia="仿宋" w:cs="仿宋"/>
          <w:sz w:val="24"/>
          <w:szCs w:val="24"/>
        </w:rPr>
      </w:pPr>
      <w:r>
        <w:rPr>
          <w:rFonts w:hint="eastAsia" w:ascii="仿宋" w:hAnsi="仿宋" w:eastAsia="仿宋" w:cs="仿宋"/>
          <w:sz w:val="24"/>
          <w:szCs w:val="24"/>
        </w:rPr>
        <w:t xml:space="preserve">    (2)不可抗力的原因；</w:t>
      </w:r>
    </w:p>
    <w:p>
      <w:pPr>
        <w:rPr>
          <w:rFonts w:hint="eastAsia" w:ascii="仿宋" w:hAnsi="仿宋" w:eastAsia="仿宋" w:cs="仿宋"/>
          <w:sz w:val="24"/>
          <w:szCs w:val="24"/>
        </w:rPr>
      </w:pPr>
      <w:r>
        <w:rPr>
          <w:rFonts w:hint="eastAsia" w:ascii="仿宋" w:hAnsi="仿宋" w:eastAsia="仿宋" w:cs="仿宋"/>
          <w:sz w:val="24"/>
          <w:szCs w:val="24"/>
        </w:rPr>
        <w:t xml:space="preserve">    (3)本合同专用条款中约定的或项目经理同意工期顺延的其他情况。</w:t>
      </w:r>
    </w:p>
    <w:p>
      <w:pPr>
        <w:ind w:firstLine="480"/>
        <w:rPr>
          <w:rFonts w:hint="eastAsia" w:ascii="仿宋" w:hAnsi="仿宋" w:eastAsia="仿宋" w:cs="仿宋"/>
          <w:sz w:val="24"/>
          <w:szCs w:val="24"/>
        </w:rPr>
      </w:pPr>
      <w:r>
        <w:rPr>
          <w:rFonts w:hint="eastAsia" w:ascii="仿宋" w:hAnsi="仿宋" w:eastAsia="仿宋" w:cs="仿宋"/>
          <w:b/>
          <w:sz w:val="24"/>
          <w:szCs w:val="24"/>
        </w:rPr>
        <w:t>14．2</w:t>
      </w:r>
      <w:r>
        <w:rPr>
          <w:rFonts w:hint="eastAsia" w:ascii="仿宋" w:hAnsi="仿宋" w:eastAsia="仿宋" w:cs="仿宋"/>
          <w:sz w:val="24"/>
          <w:szCs w:val="24"/>
        </w:rPr>
        <w:t>分包人应在</w:t>
      </w:r>
      <w:r>
        <w:rPr>
          <w:rFonts w:hint="eastAsia" w:ascii="仿宋" w:hAnsi="仿宋" w:eastAsia="仿宋" w:cs="仿宋"/>
          <w:b/>
          <w:sz w:val="24"/>
          <w:szCs w:val="24"/>
        </w:rPr>
        <w:t>14．1</w:t>
      </w:r>
      <w:r>
        <w:rPr>
          <w:rFonts w:hint="eastAsia" w:ascii="仿宋" w:hAnsi="仿宋" w:eastAsia="仿宋" w:cs="仿宋"/>
          <w:sz w:val="24"/>
          <w:szCs w:val="24"/>
        </w:rPr>
        <w:t>款约定情况发生后14天内，就延误的工期以书面形式向承包人提出报告。</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15、暂停施工</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15．l</w:t>
      </w:r>
      <w:r>
        <w:rPr>
          <w:rFonts w:hint="eastAsia" w:ascii="仿宋" w:hAnsi="仿宋" w:eastAsia="仿宋" w:cs="仿宋"/>
          <w:sz w:val="24"/>
          <w:szCs w:val="24"/>
        </w:rPr>
        <w:t>发包人或工程师认为确有必要暂停施工时，应以书面形式通过承包人向分包人发出暂停施工指令，并在提出要求后48小时内提出书面处理意见。分包人停工和复工程序以及暂停施工所发生的费用，可向发包人进行索赔，但分包人不得以任何理由向承包人提出索赔。</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l 6、工程竣工</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16．1</w:t>
      </w:r>
      <w:r>
        <w:rPr>
          <w:rFonts w:hint="eastAsia" w:ascii="仿宋" w:hAnsi="仿宋" w:eastAsia="仿宋" w:cs="仿宋"/>
          <w:sz w:val="24"/>
          <w:szCs w:val="24"/>
        </w:rPr>
        <w:t>分包人应按照本合同协议书约定的竣工日期或承包人同意顺延的工期竣工。</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16．2</w:t>
      </w:r>
      <w:r>
        <w:rPr>
          <w:rFonts w:hint="eastAsia" w:ascii="仿宋" w:hAnsi="仿宋" w:eastAsia="仿宋" w:cs="仿宋"/>
          <w:sz w:val="24"/>
          <w:szCs w:val="24"/>
        </w:rPr>
        <w:t>因分包人原因不能按照本合同协议书约定的竣工日期或承包人同意顺延的工期竣工的，分包人承担违约责任。</w:t>
      </w:r>
    </w:p>
    <w:p>
      <w:pPr>
        <w:ind w:firstLine="480"/>
        <w:rPr>
          <w:rFonts w:hint="eastAsia" w:ascii="仿宋" w:hAnsi="仿宋" w:eastAsia="仿宋" w:cs="仿宋"/>
          <w:sz w:val="24"/>
          <w:szCs w:val="24"/>
        </w:rPr>
      </w:pPr>
      <w:r>
        <w:rPr>
          <w:rFonts w:hint="eastAsia" w:ascii="仿宋" w:hAnsi="仿宋" w:eastAsia="仿宋" w:cs="仿宋"/>
          <w:b/>
          <w:sz w:val="24"/>
          <w:szCs w:val="24"/>
        </w:rPr>
        <w:t>16．3</w:t>
      </w:r>
      <w:r>
        <w:rPr>
          <w:rFonts w:hint="eastAsia" w:ascii="仿宋" w:hAnsi="仿宋" w:eastAsia="仿宋" w:cs="仿宋"/>
          <w:sz w:val="24"/>
          <w:szCs w:val="24"/>
        </w:rPr>
        <w:t>提前竣工程序按总包合同相应条款履行。</w:t>
      </w:r>
    </w:p>
    <w:p>
      <w:pPr>
        <w:jc w:val="center"/>
        <w:rPr>
          <w:rFonts w:hint="eastAsia" w:ascii="仿宋" w:hAnsi="仿宋" w:eastAsia="仿宋" w:cs="仿宋"/>
          <w:b/>
          <w:sz w:val="24"/>
          <w:szCs w:val="24"/>
        </w:rPr>
      </w:pPr>
      <w:r>
        <w:rPr>
          <w:rFonts w:hint="eastAsia" w:ascii="仿宋" w:hAnsi="仿宋" w:eastAsia="仿宋" w:cs="仿宋"/>
          <w:b/>
          <w:sz w:val="24"/>
          <w:szCs w:val="24"/>
        </w:rPr>
        <w:t>四、质量与安全</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17、质量检查与验收</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17．1</w:t>
      </w:r>
      <w:r>
        <w:rPr>
          <w:rFonts w:hint="eastAsia" w:ascii="仿宋" w:hAnsi="仿宋" w:eastAsia="仿宋" w:cs="仿宋"/>
          <w:sz w:val="24"/>
          <w:szCs w:val="24"/>
        </w:rPr>
        <w:t>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17．2</w:t>
      </w:r>
      <w:r>
        <w:rPr>
          <w:rFonts w:hint="eastAsia" w:ascii="仿宋" w:hAnsi="仿宋" w:eastAsia="仿宋" w:cs="仿宋"/>
          <w:sz w:val="24"/>
          <w:szCs w:val="24"/>
        </w:rPr>
        <w:t>双方对工程质量的争议，按照总包合同相应的条款履行。</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17．3</w:t>
      </w:r>
      <w:r>
        <w:rPr>
          <w:rFonts w:hint="eastAsia" w:ascii="仿宋" w:hAnsi="仿宋" w:eastAsia="仿宋" w:cs="仿宋"/>
          <w:sz w:val="24"/>
          <w:szCs w:val="24"/>
        </w:rPr>
        <w:t>分包工程的检查、验收及工程试车等，按照总包合同相应的条款履行。分包人应就分包工程向承包人承担总包合同约定的承包人应承担的义务，但并不免除承包人根据总包合同应承担的总包质量管理的责任。</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17．4</w:t>
      </w:r>
      <w:r>
        <w:rPr>
          <w:rFonts w:hint="eastAsia" w:ascii="仿宋" w:hAnsi="仿宋" w:eastAsia="仿宋" w:cs="仿宋"/>
          <w:sz w:val="24"/>
          <w:szCs w:val="24"/>
        </w:rPr>
        <w:t>分包人应允许并配合承包人或工程师进入分包人施工场地检查工程质量。</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18、安全施工</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18．1</w:t>
      </w:r>
      <w:r>
        <w:rPr>
          <w:rFonts w:hint="eastAsia" w:ascii="仿宋" w:hAnsi="仿宋" w:eastAsia="仿宋" w:cs="仿宋"/>
          <w:sz w:val="24"/>
          <w:szCs w:val="24"/>
        </w:rPr>
        <w:t>分包人应遵守工程建设安全生产有关管理规定，严格按照安全标准组织施工，承担由于自身安全措施不力造成事故的责任和因此发生的费用。</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18．2</w:t>
      </w:r>
      <w:r>
        <w:rPr>
          <w:rFonts w:hint="eastAsia" w:ascii="仿宋" w:hAnsi="仿宋" w:eastAsia="仿宋" w:cs="仿宋"/>
          <w:sz w:val="24"/>
          <w:szCs w:val="24"/>
        </w:rPr>
        <w:t>在施工场地涉及危险地区或需要安全防护措施施工时，分包人应提出安全防护措施，经承包人批准后实施，发生的相应费用由承包人承担。</w:t>
      </w:r>
    </w:p>
    <w:p>
      <w:pPr>
        <w:ind w:firstLine="480"/>
        <w:rPr>
          <w:rFonts w:hint="eastAsia" w:ascii="仿宋" w:hAnsi="仿宋" w:eastAsia="仿宋" w:cs="仿宋"/>
          <w:sz w:val="24"/>
          <w:szCs w:val="24"/>
        </w:rPr>
      </w:pPr>
      <w:r>
        <w:rPr>
          <w:rFonts w:hint="eastAsia" w:ascii="仿宋" w:hAnsi="仿宋" w:eastAsia="仿宋" w:cs="仿宋"/>
          <w:b/>
          <w:sz w:val="24"/>
          <w:szCs w:val="24"/>
        </w:rPr>
        <w:t>18．3</w:t>
      </w:r>
      <w:r>
        <w:rPr>
          <w:rFonts w:hint="eastAsia" w:ascii="仿宋" w:hAnsi="仿宋" w:eastAsia="仿宋" w:cs="仿宋"/>
          <w:sz w:val="24"/>
          <w:szCs w:val="24"/>
        </w:rPr>
        <w:t>发生安全事故，按照总包合同相应条款处理。</w:t>
      </w:r>
    </w:p>
    <w:p>
      <w:pPr>
        <w:jc w:val="center"/>
        <w:rPr>
          <w:rFonts w:hint="eastAsia" w:ascii="仿宋" w:hAnsi="仿宋" w:eastAsia="仿宋" w:cs="仿宋"/>
          <w:b/>
          <w:sz w:val="24"/>
          <w:szCs w:val="24"/>
        </w:rPr>
      </w:pPr>
      <w:r>
        <w:rPr>
          <w:rFonts w:hint="eastAsia" w:ascii="仿宋" w:hAnsi="仿宋" w:eastAsia="仿宋" w:cs="仿宋"/>
          <w:b/>
          <w:sz w:val="24"/>
          <w:szCs w:val="24"/>
        </w:rPr>
        <w:t>五、合同价款与支付</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l9、合同价款及调整</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19．1</w:t>
      </w:r>
      <w:r>
        <w:rPr>
          <w:rFonts w:hint="eastAsia" w:ascii="仿宋" w:hAnsi="仿宋" w:eastAsia="仿宋" w:cs="仿宋"/>
          <w:sz w:val="24"/>
          <w:szCs w:val="24"/>
        </w:rPr>
        <w:t>招标工程的合同价款由承包人与分包人依据中标通知书中的中标价格在本合同协议书内约定；非招标工程的合同价款由承包人与分包人依据工程报价书在本合同协议书内约定。</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19．2</w:t>
      </w:r>
      <w:r>
        <w:rPr>
          <w:rFonts w:hint="eastAsia" w:ascii="仿宋" w:hAnsi="仿宋" w:eastAsia="仿宋" w:cs="仿宋"/>
          <w:sz w:val="24"/>
          <w:szCs w:val="24"/>
        </w:rPr>
        <w:t>分包工程合同价款在本合同协议书内约定后，任何一方不得擅自改变。下列三种确定合同价款的方式，双方可在本合同专用条款内约定采用其中一种(应与总包合同约定的方式一致)：</w:t>
      </w:r>
    </w:p>
    <w:p>
      <w:pPr>
        <w:rPr>
          <w:rFonts w:hint="eastAsia" w:ascii="仿宋" w:hAnsi="仿宋" w:eastAsia="仿宋" w:cs="仿宋"/>
          <w:sz w:val="24"/>
          <w:szCs w:val="24"/>
        </w:rPr>
      </w:pPr>
      <w:r>
        <w:rPr>
          <w:rFonts w:hint="eastAsia" w:ascii="仿宋" w:hAnsi="仿宋" w:eastAsia="仿宋" w:cs="仿宋"/>
          <w:sz w:val="24"/>
          <w:szCs w:val="24"/>
        </w:rPr>
        <w:t xml:space="preserve">    (1)固定价格。双方在本合同专用条款内约定合同价款包含的风险范围和风险费用的计算方法，在约定的风险范围内合同价款不再调整。风险范围以外的合同价款调整方法，应当在专用条款内约定。</w:t>
      </w:r>
    </w:p>
    <w:p>
      <w:pPr>
        <w:rPr>
          <w:rFonts w:hint="eastAsia" w:ascii="仿宋" w:hAnsi="仿宋" w:eastAsia="仿宋" w:cs="仿宋"/>
          <w:sz w:val="24"/>
          <w:szCs w:val="24"/>
        </w:rPr>
      </w:pPr>
      <w:r>
        <w:rPr>
          <w:rFonts w:hint="eastAsia" w:ascii="仿宋" w:hAnsi="仿宋" w:eastAsia="仿宋" w:cs="仿宋"/>
          <w:sz w:val="24"/>
          <w:szCs w:val="24"/>
        </w:rPr>
        <w:t xml:space="preserve">    (2)可调价格。合同价款可根据双方的约定而调整，双方在本合同专用条款内约定合同价款调整方法。</w:t>
      </w:r>
    </w:p>
    <w:p>
      <w:pPr>
        <w:rPr>
          <w:rFonts w:hint="eastAsia" w:ascii="仿宋" w:hAnsi="仿宋" w:eastAsia="仿宋" w:cs="仿宋"/>
          <w:sz w:val="24"/>
          <w:szCs w:val="24"/>
        </w:rPr>
      </w:pPr>
      <w:r>
        <w:rPr>
          <w:rFonts w:hint="eastAsia" w:ascii="仿宋" w:hAnsi="仿宋" w:eastAsia="仿宋" w:cs="仿宋"/>
          <w:sz w:val="24"/>
          <w:szCs w:val="24"/>
        </w:rPr>
        <w:t xml:space="preserve">    (3)成本加酬金。合同价款包括成本和酬金两部分，双方在本合同专用条款内约定成本构成和酬金的计算方法。</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19．3</w:t>
      </w:r>
      <w:r>
        <w:rPr>
          <w:rFonts w:hint="eastAsia" w:ascii="仿宋" w:hAnsi="仿宋" w:eastAsia="仿宋" w:cs="仿宋"/>
          <w:sz w:val="24"/>
          <w:szCs w:val="24"/>
        </w:rPr>
        <w:t>可调价格计价方式中合同价款的调整因素包括：</w:t>
      </w:r>
    </w:p>
    <w:p>
      <w:pPr>
        <w:rPr>
          <w:rFonts w:hint="eastAsia" w:ascii="仿宋" w:hAnsi="仿宋" w:eastAsia="仿宋" w:cs="仿宋"/>
          <w:sz w:val="24"/>
          <w:szCs w:val="24"/>
        </w:rPr>
      </w:pPr>
      <w:r>
        <w:rPr>
          <w:rFonts w:hint="eastAsia" w:ascii="仿宋" w:hAnsi="仿宋" w:eastAsia="仿宋" w:cs="仿宋"/>
          <w:sz w:val="24"/>
          <w:szCs w:val="24"/>
        </w:rPr>
        <w:t xml:space="preserve">    (1)法律、行政法规和国家有关政策变化影响合同价款；</w:t>
      </w:r>
    </w:p>
    <w:p>
      <w:pPr>
        <w:rPr>
          <w:rFonts w:hint="eastAsia" w:ascii="仿宋" w:hAnsi="仿宋" w:eastAsia="仿宋" w:cs="仿宋"/>
          <w:sz w:val="24"/>
          <w:szCs w:val="24"/>
        </w:rPr>
      </w:pPr>
      <w:r>
        <w:rPr>
          <w:rFonts w:hint="eastAsia" w:ascii="仿宋" w:hAnsi="仿宋" w:eastAsia="仿宋" w:cs="仿宋"/>
          <w:sz w:val="24"/>
          <w:szCs w:val="24"/>
        </w:rPr>
        <w:t xml:space="preserve">    (2)工程造价管理部门公布的价格调整；</w:t>
      </w:r>
    </w:p>
    <w:p>
      <w:pPr>
        <w:rPr>
          <w:rFonts w:hint="eastAsia" w:ascii="仿宋" w:hAnsi="仿宋" w:eastAsia="仿宋" w:cs="仿宋"/>
          <w:sz w:val="24"/>
          <w:szCs w:val="24"/>
        </w:rPr>
      </w:pPr>
      <w:r>
        <w:rPr>
          <w:rFonts w:hint="eastAsia" w:ascii="仿宋" w:hAnsi="仿宋" w:eastAsia="仿宋" w:cs="仿宋"/>
          <w:sz w:val="24"/>
          <w:szCs w:val="24"/>
        </w:rPr>
        <w:t xml:space="preserve">    (3)一周内非分包人原因停水、停电、停气造成停工累计超过8小时；</w:t>
      </w:r>
    </w:p>
    <w:p>
      <w:pPr>
        <w:rPr>
          <w:rFonts w:hint="eastAsia" w:ascii="仿宋" w:hAnsi="仿宋" w:eastAsia="仿宋" w:cs="仿宋"/>
          <w:sz w:val="24"/>
          <w:szCs w:val="24"/>
        </w:rPr>
      </w:pPr>
      <w:r>
        <w:rPr>
          <w:rFonts w:hint="eastAsia" w:ascii="仿宋" w:hAnsi="仿宋" w:eastAsia="仿宋" w:cs="仿宋"/>
          <w:sz w:val="24"/>
          <w:szCs w:val="24"/>
        </w:rPr>
        <w:t xml:space="preserve">    (4)双方约定的其他因素。</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19．4</w:t>
      </w:r>
      <w:r>
        <w:rPr>
          <w:rFonts w:hint="eastAsia" w:ascii="仿宋" w:hAnsi="仿宋" w:eastAsia="仿宋" w:cs="仿宋"/>
          <w:sz w:val="24"/>
          <w:szCs w:val="24"/>
        </w:rPr>
        <w:t>分包人应当在19．3款情况发生后10天内，将调整原因、金额以书面形式通知承包人，承包人确认调整金额后作为追加合同价款，与工程价款同期支付。承包人收到通知后l0天内不予确认也不提出修改意见，视为已经同意该项调整。</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19．5</w:t>
      </w:r>
      <w:r>
        <w:rPr>
          <w:rFonts w:hint="eastAsia" w:ascii="仿宋" w:hAnsi="仿宋" w:eastAsia="仿宋" w:cs="仿宋"/>
          <w:sz w:val="24"/>
          <w:szCs w:val="24"/>
        </w:rPr>
        <w:t>分包合同价款与总包合同相应部分价款无任何连带关系。</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20、工程量的确认</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20．1</w:t>
      </w:r>
      <w:r>
        <w:rPr>
          <w:rFonts w:hint="eastAsia" w:ascii="仿宋" w:hAnsi="仿宋" w:eastAsia="仿宋" w:cs="仿宋"/>
          <w:sz w:val="24"/>
          <w:szCs w:val="24"/>
        </w:rPr>
        <w:t>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20．3</w:t>
      </w:r>
      <w:r>
        <w:rPr>
          <w:rFonts w:hint="eastAsia" w:ascii="仿宋" w:hAnsi="仿宋" w:eastAsia="仿宋" w:cs="仿宋"/>
          <w:sz w:val="24"/>
          <w:szCs w:val="24"/>
        </w:rPr>
        <w:t>分包人未按本合同专用条款约定的时间向承包人提交已完工程量报告，或其所提交的报告不符合承包人要求且未做整改的，承包人不予计量。</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20．4</w:t>
      </w:r>
      <w:r>
        <w:rPr>
          <w:rFonts w:hint="eastAsia" w:ascii="仿宋" w:hAnsi="仿宋" w:eastAsia="仿宋" w:cs="仿宋"/>
          <w:sz w:val="24"/>
          <w:szCs w:val="24"/>
        </w:rPr>
        <w:t>对分包人自行超出设计图纸范围和因分包人原因造成返工的工程量，承包人不予计量。</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2l、合同价款的支付</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21．1</w:t>
      </w:r>
      <w:r>
        <w:rPr>
          <w:rFonts w:hint="eastAsia" w:ascii="仿宋" w:hAnsi="仿宋" w:eastAsia="仿宋" w:cs="仿宋"/>
          <w:sz w:val="24"/>
          <w:szCs w:val="24"/>
        </w:rPr>
        <w:t>实行工程预付款的，双方应在本合同专用条款内约定承包人向分包人预付工程款的时间和数额，开工后按约定的时间和比例逐次扣回。</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21．2</w:t>
      </w:r>
      <w:r>
        <w:rPr>
          <w:rFonts w:hint="eastAsia" w:ascii="仿宋" w:hAnsi="仿宋" w:eastAsia="仿宋" w:cs="仿宋"/>
          <w:sz w:val="24"/>
          <w:szCs w:val="24"/>
        </w:rPr>
        <w:t>承包人应按专用条款约定的时间和方式，向分包人支付工程款(进度款)。按约定时间承包人应扣回的预付款，与工程款(进度款)同期结算。</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21．3</w:t>
      </w:r>
      <w:r>
        <w:rPr>
          <w:rFonts w:hint="eastAsia" w:ascii="仿宋" w:hAnsi="仿宋" w:eastAsia="仿宋" w:cs="仿宋"/>
          <w:sz w:val="24"/>
          <w:szCs w:val="24"/>
        </w:rPr>
        <w:t>分包合同约定的工程变更调整的合同价款、合同价款的调整、索赔的价款或费用以及其他约定的追加合同价款，应与工程进度款同期调整支付。</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21．4</w:t>
      </w:r>
      <w:r>
        <w:rPr>
          <w:rFonts w:hint="eastAsia" w:ascii="仿宋" w:hAnsi="仿宋" w:eastAsia="仿宋" w:cs="仿宋"/>
          <w:sz w:val="24"/>
          <w:szCs w:val="24"/>
        </w:rPr>
        <w:t>承包人超过约定的支付时间不支付工程款(预付款、进度款)，分包人可向承包人发出要求付款的通知。</w:t>
      </w:r>
    </w:p>
    <w:p>
      <w:pPr>
        <w:jc w:val="center"/>
        <w:rPr>
          <w:rFonts w:hint="eastAsia" w:ascii="仿宋" w:hAnsi="仿宋" w:eastAsia="仿宋" w:cs="仿宋"/>
          <w:b/>
          <w:sz w:val="24"/>
          <w:szCs w:val="24"/>
        </w:rPr>
      </w:pPr>
      <w:r>
        <w:rPr>
          <w:rFonts w:hint="eastAsia" w:ascii="仿宋" w:hAnsi="仿宋" w:eastAsia="仿宋" w:cs="仿宋"/>
          <w:b/>
          <w:sz w:val="24"/>
          <w:szCs w:val="24"/>
        </w:rPr>
        <w:t>六、工程变更</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22、工程变更</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22．1</w:t>
      </w:r>
      <w:r>
        <w:rPr>
          <w:rFonts w:hint="eastAsia" w:ascii="仿宋" w:hAnsi="仿宋" w:eastAsia="仿宋" w:cs="仿宋"/>
          <w:sz w:val="24"/>
          <w:szCs w:val="24"/>
        </w:rPr>
        <w:t>分包人应根据以下指令，以更改、增补或省略的方式对分包工程进行变更：</w:t>
      </w:r>
    </w:p>
    <w:p>
      <w:pPr>
        <w:rPr>
          <w:rFonts w:hint="eastAsia" w:ascii="仿宋" w:hAnsi="仿宋" w:eastAsia="仿宋" w:cs="仿宋"/>
          <w:sz w:val="24"/>
          <w:szCs w:val="24"/>
        </w:rPr>
      </w:pPr>
      <w:r>
        <w:rPr>
          <w:rFonts w:hint="eastAsia" w:ascii="仿宋" w:hAnsi="仿宋" w:eastAsia="仿宋" w:cs="仿宋"/>
          <w:sz w:val="24"/>
          <w:szCs w:val="24"/>
        </w:rPr>
        <w:t xml:space="preserve">    (1)工程师根据总包合同作出的变更指令。该变更指令由工程师作出并经承包人确认后通知分包人；</w:t>
      </w:r>
    </w:p>
    <w:p>
      <w:pPr>
        <w:rPr>
          <w:rFonts w:hint="eastAsia" w:ascii="仿宋" w:hAnsi="仿宋" w:eastAsia="仿宋" w:cs="仿宋"/>
          <w:sz w:val="24"/>
          <w:szCs w:val="24"/>
        </w:rPr>
      </w:pPr>
      <w:r>
        <w:rPr>
          <w:rFonts w:hint="eastAsia" w:ascii="仿宋" w:hAnsi="仿宋" w:eastAsia="仿宋" w:cs="仿宋"/>
          <w:sz w:val="24"/>
          <w:szCs w:val="24"/>
        </w:rPr>
        <w:t xml:space="preserve">    (2)除上述(1)项以外的承包人作出的变更指令。</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22．2</w:t>
      </w:r>
      <w:r>
        <w:rPr>
          <w:rFonts w:hint="eastAsia" w:ascii="仿宋" w:hAnsi="仿宋" w:eastAsia="仿宋" w:cs="仿宋"/>
          <w:sz w:val="24"/>
          <w:szCs w:val="24"/>
        </w:rPr>
        <w:t>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22．3</w:t>
      </w:r>
      <w:r>
        <w:rPr>
          <w:rFonts w:hint="eastAsia" w:ascii="仿宋" w:hAnsi="仿宋" w:eastAsia="仿宋" w:cs="仿宋"/>
          <w:sz w:val="24"/>
          <w:szCs w:val="24"/>
        </w:rPr>
        <w:t>分包工程变更价款的确定应按照总包合同的相应条款履行。分包人应在工程变更确定后ll天内向承包人提出变更分包工程价款的报告，经承包人确认后调整合同价款。</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22．4</w:t>
      </w:r>
      <w:r>
        <w:rPr>
          <w:rFonts w:hint="eastAsia" w:ascii="仿宋" w:hAnsi="仿宋" w:eastAsia="仿宋" w:cs="仿宋"/>
          <w:sz w:val="24"/>
          <w:szCs w:val="24"/>
        </w:rPr>
        <w:t>分包人在双方确定变更后11天内不向承包人提出变更分包工程价款的报告，视为该项变更不涉及合同价款的变更。</w:t>
      </w:r>
    </w:p>
    <w:p>
      <w:pPr>
        <w:jc w:val="center"/>
        <w:rPr>
          <w:rFonts w:hint="eastAsia" w:ascii="仿宋" w:hAnsi="仿宋" w:eastAsia="仿宋" w:cs="仿宋"/>
          <w:b/>
          <w:sz w:val="24"/>
          <w:szCs w:val="24"/>
        </w:rPr>
      </w:pPr>
      <w:r>
        <w:rPr>
          <w:rFonts w:hint="eastAsia" w:ascii="仿宋" w:hAnsi="仿宋" w:eastAsia="仿宋" w:cs="仿宋"/>
          <w:b/>
          <w:sz w:val="24"/>
          <w:szCs w:val="24"/>
        </w:rPr>
        <w:t>七、竣工验收及结算</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23、竣工验收</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23．1</w:t>
      </w:r>
      <w:r>
        <w:rPr>
          <w:rFonts w:hint="eastAsia" w:ascii="仿宋" w:hAnsi="仿宋" w:eastAsia="仿宋" w:cs="仿宋"/>
          <w:sz w:val="24"/>
          <w:szCs w:val="24"/>
        </w:rPr>
        <w:t>分包工程具备竣工验收条件的，分包人应向承包人提供完整的竣工资料及竣工验收报告。双方约定由分包人提供竣工图的，应在专用条款内约定提交日期和份数。</w:t>
      </w:r>
    </w:p>
    <w:p>
      <w:pPr>
        <w:rPr>
          <w:rFonts w:hint="eastAsia" w:ascii="仿宋" w:hAnsi="仿宋" w:eastAsia="仿宋" w:cs="仿宋"/>
          <w:sz w:val="24"/>
          <w:szCs w:val="24"/>
          <w:highlight w:val="yellow"/>
        </w:rPr>
      </w:pPr>
      <w:r>
        <w:rPr>
          <w:rFonts w:hint="eastAsia" w:ascii="仿宋" w:hAnsi="仿宋" w:eastAsia="仿宋" w:cs="仿宋"/>
          <w:sz w:val="24"/>
          <w:szCs w:val="24"/>
        </w:rPr>
        <w:t xml:space="preserve">    </w:t>
      </w:r>
      <w:r>
        <w:rPr>
          <w:rFonts w:hint="eastAsia" w:ascii="仿宋" w:hAnsi="仿宋" w:eastAsia="仿宋" w:cs="仿宋"/>
          <w:b/>
          <w:sz w:val="24"/>
          <w:szCs w:val="24"/>
        </w:rPr>
        <w:t>23．2</w:t>
      </w:r>
      <w:r>
        <w:rPr>
          <w:rFonts w:hint="eastAsia" w:ascii="仿宋" w:hAnsi="仿宋" w:eastAsia="仿宋" w:cs="仿宋"/>
          <w:sz w:val="24"/>
          <w:szCs w:val="24"/>
        </w:rPr>
        <w:t>承包人应在收到分包人提供的竣工验收报告之日起7日内通知发包人进行验收，分包人应配合承包人进行验收。</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23．3</w:t>
      </w:r>
      <w:r>
        <w:rPr>
          <w:rFonts w:hint="eastAsia" w:ascii="仿宋" w:hAnsi="仿宋" w:eastAsia="仿宋" w:cs="仿宋"/>
          <w:sz w:val="24"/>
          <w:szCs w:val="24"/>
        </w:rPr>
        <w:t>分包工程竣工验收未能通过且属于分包人原因的，分包人负责修复相应缺陷并承担相应的质量责任。</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23．4</w:t>
      </w:r>
      <w:r>
        <w:rPr>
          <w:rFonts w:hint="eastAsia" w:ascii="仿宋" w:hAnsi="仿宋" w:eastAsia="仿宋" w:cs="仿宋"/>
          <w:sz w:val="24"/>
          <w:szCs w:val="24"/>
        </w:rPr>
        <w:t>分包工程竣工日期为分包人提供竣工验收报告之日。需要修复的，为提供修复后竣工报告之日。</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24、竣工结算及移交</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24．1</w:t>
      </w:r>
      <w:r>
        <w:rPr>
          <w:rFonts w:hint="eastAsia" w:ascii="仿宋" w:hAnsi="仿宋" w:eastAsia="仿宋" w:cs="仿宋"/>
          <w:sz w:val="24"/>
          <w:szCs w:val="24"/>
        </w:rPr>
        <w:t>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rPr>
          <w:rFonts w:hint="eastAsia" w:ascii="仿宋" w:hAnsi="仿宋" w:eastAsia="仿宋" w:cs="仿宋"/>
          <w:sz w:val="24"/>
          <w:szCs w:val="24"/>
          <w:highlight w:val="yellow"/>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24．2</w:t>
      </w:r>
      <w:r>
        <w:rPr>
          <w:rFonts w:hint="eastAsia" w:ascii="仿宋" w:hAnsi="仿宋" w:eastAsia="仿宋" w:cs="仿宋"/>
          <w:sz w:val="24"/>
          <w:szCs w:val="24"/>
        </w:rPr>
        <w:t>承包人收到分包人递交的分包工程竣工结算报告及结算资料后28天内进行核实，给予确认或者提出明确的修改意见。</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25、质量保修</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25．1</w:t>
      </w:r>
      <w:r>
        <w:rPr>
          <w:rFonts w:hint="eastAsia" w:ascii="仿宋" w:hAnsi="仿宋" w:eastAsia="仿宋" w:cs="仿宋"/>
          <w:sz w:val="24"/>
          <w:szCs w:val="24"/>
        </w:rPr>
        <w:t>在包括分包工程的总包工程竣工交付使用后，分包人应按国家有关规定对分包工程出现的缺陷进行保修，具体保修责任按照分包人与承包人在工程竣工验收之前签订的质量保修执行。</w:t>
      </w:r>
    </w:p>
    <w:p>
      <w:pPr>
        <w:jc w:val="center"/>
        <w:rPr>
          <w:rFonts w:hint="eastAsia" w:ascii="仿宋" w:hAnsi="仿宋" w:eastAsia="仿宋" w:cs="仿宋"/>
          <w:b/>
          <w:sz w:val="24"/>
          <w:szCs w:val="24"/>
        </w:rPr>
      </w:pPr>
      <w:r>
        <w:rPr>
          <w:rFonts w:hint="eastAsia" w:ascii="仿宋" w:hAnsi="仿宋" w:eastAsia="仿宋" w:cs="仿宋"/>
          <w:b/>
          <w:sz w:val="24"/>
          <w:szCs w:val="24"/>
        </w:rPr>
        <w:t>八、违约、索赔及争议</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26、违约</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26．1</w:t>
      </w:r>
      <w:r>
        <w:rPr>
          <w:rFonts w:hint="eastAsia" w:ascii="仿宋" w:hAnsi="仿宋" w:eastAsia="仿宋" w:cs="仿宋"/>
          <w:sz w:val="24"/>
          <w:szCs w:val="24"/>
        </w:rPr>
        <w:t>当发生下列情况之一时，视为承包人违约：</w:t>
      </w:r>
    </w:p>
    <w:p>
      <w:pPr>
        <w:rPr>
          <w:rFonts w:hint="eastAsia" w:ascii="仿宋" w:hAnsi="仿宋" w:eastAsia="仿宋" w:cs="仿宋"/>
          <w:sz w:val="24"/>
          <w:szCs w:val="24"/>
        </w:rPr>
      </w:pPr>
      <w:r>
        <w:rPr>
          <w:rFonts w:hint="eastAsia" w:ascii="仿宋" w:hAnsi="仿宋" w:eastAsia="仿宋" w:cs="仿宋"/>
          <w:sz w:val="24"/>
          <w:szCs w:val="24"/>
        </w:rPr>
        <w:t xml:space="preserve">    (1)本合同通用条款第21．4款提到的承包人不按分包合同的约定支付工程预付款、工程进度款，导致施工无法进行；</w:t>
      </w:r>
    </w:p>
    <w:p>
      <w:pPr>
        <w:rPr>
          <w:rFonts w:hint="eastAsia" w:ascii="仿宋" w:hAnsi="仿宋" w:eastAsia="仿宋" w:cs="仿宋"/>
          <w:sz w:val="24"/>
          <w:szCs w:val="24"/>
        </w:rPr>
      </w:pPr>
      <w:r>
        <w:rPr>
          <w:rFonts w:hint="eastAsia" w:ascii="仿宋" w:hAnsi="仿宋" w:eastAsia="仿宋" w:cs="仿宋"/>
          <w:sz w:val="24"/>
          <w:szCs w:val="24"/>
        </w:rPr>
        <w:t xml:space="preserve">    (2)本合同通用条款第24．3款提到的承包人不按分包合同的约定支付工程竣工结算价款；</w:t>
      </w:r>
    </w:p>
    <w:p>
      <w:pPr>
        <w:rPr>
          <w:rFonts w:hint="eastAsia" w:ascii="仿宋" w:hAnsi="仿宋" w:eastAsia="仿宋" w:cs="仿宋"/>
          <w:sz w:val="24"/>
          <w:szCs w:val="24"/>
        </w:rPr>
      </w:pPr>
      <w:r>
        <w:rPr>
          <w:rFonts w:hint="eastAsia" w:ascii="仿宋" w:hAnsi="仿宋" w:eastAsia="仿宋" w:cs="仿宋"/>
          <w:sz w:val="24"/>
          <w:szCs w:val="24"/>
        </w:rPr>
        <w:t xml:space="preserve">    (3)承包人不履行分包合同义务或不按分包合同约定履行义务的其他情况。</w:t>
      </w:r>
    </w:p>
    <w:p>
      <w:pPr>
        <w:rPr>
          <w:rFonts w:hint="eastAsia" w:ascii="仿宋" w:hAnsi="仿宋" w:eastAsia="仿宋" w:cs="仿宋"/>
          <w:sz w:val="24"/>
          <w:szCs w:val="24"/>
        </w:rPr>
      </w:pPr>
      <w:r>
        <w:rPr>
          <w:rFonts w:hint="eastAsia" w:ascii="仿宋" w:hAnsi="仿宋" w:eastAsia="仿宋" w:cs="仿宋"/>
          <w:sz w:val="24"/>
          <w:szCs w:val="24"/>
        </w:rPr>
        <w:t xml:space="preserve">    承包人承担违约责任，赔偿因其违约给分包人造成的经济损失，顺延延误的工期。双方在本合同专用条款内约定承包人赔偿分包人损失的计算方法或承包人应当支付违约金的数额。</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26．2</w:t>
      </w:r>
      <w:r>
        <w:rPr>
          <w:rFonts w:hint="eastAsia" w:ascii="仿宋" w:hAnsi="仿宋" w:eastAsia="仿宋" w:cs="仿宋"/>
          <w:sz w:val="24"/>
          <w:szCs w:val="24"/>
        </w:rPr>
        <w:t>当发生下列情况之一时，视为分包人违约：</w:t>
      </w:r>
    </w:p>
    <w:p>
      <w:pPr>
        <w:rPr>
          <w:rFonts w:hint="eastAsia" w:ascii="仿宋" w:hAnsi="仿宋" w:eastAsia="仿宋" w:cs="仿宋"/>
          <w:sz w:val="24"/>
          <w:szCs w:val="24"/>
        </w:rPr>
      </w:pPr>
      <w:r>
        <w:rPr>
          <w:rFonts w:hint="eastAsia" w:ascii="仿宋" w:hAnsi="仿宋" w:eastAsia="仿宋" w:cs="仿宋"/>
          <w:sz w:val="24"/>
          <w:szCs w:val="24"/>
        </w:rPr>
        <w:t xml:space="preserve">    (1)本合同通用条款第5．3款提到的如分包人与发包人或工程师发生直接工作联系；</w:t>
      </w:r>
    </w:p>
    <w:p>
      <w:pPr>
        <w:rPr>
          <w:rFonts w:hint="eastAsia" w:ascii="仿宋" w:hAnsi="仿宋" w:eastAsia="仿宋" w:cs="仿宋"/>
          <w:sz w:val="24"/>
          <w:szCs w:val="24"/>
        </w:rPr>
      </w:pPr>
      <w:r>
        <w:rPr>
          <w:rFonts w:hint="eastAsia" w:ascii="仿宋" w:hAnsi="仿宋" w:eastAsia="仿宋" w:cs="仿宋"/>
          <w:sz w:val="24"/>
          <w:szCs w:val="24"/>
        </w:rPr>
        <w:t xml:space="preserve">    (2)本合同通用条款第12．1款提到的分包人将其承包的分包工程转包或再分包；</w:t>
      </w:r>
    </w:p>
    <w:p>
      <w:pPr>
        <w:rPr>
          <w:rFonts w:hint="eastAsia" w:ascii="仿宋" w:hAnsi="仿宋" w:eastAsia="仿宋" w:cs="仿宋"/>
          <w:sz w:val="24"/>
          <w:szCs w:val="24"/>
        </w:rPr>
      </w:pPr>
      <w:r>
        <w:rPr>
          <w:rFonts w:hint="eastAsia" w:ascii="仿宋" w:hAnsi="仿宋" w:eastAsia="仿宋" w:cs="仿宋"/>
          <w:sz w:val="24"/>
          <w:szCs w:val="24"/>
        </w:rPr>
        <w:t xml:space="preserve">    (3)本合同通用条款第16．2款提到的因分包人原因不能按照本合同协议书约定的竣工日期或承包人同意顺延的工期竣工的；</w:t>
      </w:r>
    </w:p>
    <w:p>
      <w:pPr>
        <w:rPr>
          <w:rFonts w:hint="eastAsia" w:ascii="仿宋" w:hAnsi="仿宋" w:eastAsia="仿宋" w:cs="仿宋"/>
          <w:sz w:val="24"/>
          <w:szCs w:val="24"/>
        </w:rPr>
      </w:pPr>
      <w:r>
        <w:rPr>
          <w:rFonts w:hint="eastAsia" w:ascii="仿宋" w:hAnsi="仿宋" w:eastAsia="仿宋" w:cs="仿宋"/>
          <w:sz w:val="24"/>
          <w:szCs w:val="24"/>
        </w:rPr>
        <w:t xml:space="preserve">    (4)本合同通用条款第17．1款提到的因分包人原因工程质量达不到约定的质量标准；</w:t>
      </w:r>
    </w:p>
    <w:p>
      <w:pPr>
        <w:rPr>
          <w:rFonts w:hint="eastAsia" w:ascii="仿宋" w:hAnsi="仿宋" w:eastAsia="仿宋" w:cs="仿宋"/>
          <w:sz w:val="24"/>
          <w:szCs w:val="24"/>
        </w:rPr>
      </w:pPr>
      <w:r>
        <w:rPr>
          <w:rFonts w:hint="eastAsia" w:ascii="仿宋" w:hAnsi="仿宋" w:eastAsia="仿宋" w:cs="仿宋"/>
          <w:sz w:val="24"/>
          <w:szCs w:val="24"/>
        </w:rPr>
        <w:t xml:space="preserve">    (5)分包人不履行分包合同义务或不按分包合同约定履行义务的其他情况。</w:t>
      </w:r>
    </w:p>
    <w:p>
      <w:pPr>
        <w:rPr>
          <w:rFonts w:hint="eastAsia" w:ascii="仿宋" w:hAnsi="仿宋" w:eastAsia="仿宋" w:cs="仿宋"/>
          <w:sz w:val="24"/>
          <w:szCs w:val="24"/>
        </w:rPr>
      </w:pPr>
      <w:r>
        <w:rPr>
          <w:rFonts w:hint="eastAsia" w:ascii="仿宋" w:hAnsi="仿宋" w:eastAsia="仿宋" w:cs="仿宋"/>
          <w:sz w:val="24"/>
          <w:szCs w:val="24"/>
        </w:rPr>
        <w:t xml:space="preserve">    分包人承担违约责任，赔偿因其违约给承包人造成的经济损失。双方在本合同专用条款内约定分包人赔偿承包人损失的计算方法或分包人应当支付违约金的数额。</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26．3</w:t>
      </w:r>
      <w:r>
        <w:rPr>
          <w:rFonts w:hint="eastAsia" w:ascii="仿宋" w:hAnsi="仿宋" w:eastAsia="仿宋" w:cs="仿宋"/>
          <w:sz w:val="24"/>
          <w:szCs w:val="24"/>
        </w:rPr>
        <w:t>分包人违反本合同可能产生的后果</w:t>
      </w:r>
    </w:p>
    <w:p>
      <w:pPr>
        <w:rPr>
          <w:rFonts w:hint="eastAsia" w:ascii="仿宋" w:hAnsi="仿宋" w:eastAsia="仿宋" w:cs="仿宋"/>
          <w:sz w:val="24"/>
          <w:szCs w:val="24"/>
        </w:rPr>
      </w:pPr>
      <w:r>
        <w:rPr>
          <w:rFonts w:hint="eastAsia" w:ascii="仿宋" w:hAnsi="仿宋" w:eastAsia="仿宋" w:cs="仿宋"/>
          <w:sz w:val="24"/>
          <w:szCs w:val="24"/>
        </w:rPr>
        <w:t xml:space="preserve">    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27、索赔</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27．1</w:t>
      </w:r>
      <w:r>
        <w:rPr>
          <w:rFonts w:hint="eastAsia" w:ascii="仿宋" w:hAnsi="仿宋" w:eastAsia="仿宋" w:cs="仿宋"/>
          <w:sz w:val="24"/>
          <w:szCs w:val="24"/>
        </w:rPr>
        <w:t>当一方向另一方提出索赔时，要有正当的索赔理由，且有索赔事件发生时的有效证据。</w:t>
      </w:r>
    </w:p>
    <w:p>
      <w:pPr>
        <w:ind w:firstLine="480"/>
        <w:rPr>
          <w:rFonts w:hint="eastAsia" w:ascii="仿宋" w:hAnsi="仿宋" w:eastAsia="仿宋" w:cs="仿宋"/>
          <w:bCs/>
          <w:sz w:val="24"/>
          <w:szCs w:val="24"/>
        </w:rPr>
      </w:pPr>
      <w:r>
        <w:rPr>
          <w:rFonts w:hint="eastAsia" w:ascii="仿宋" w:hAnsi="仿宋" w:eastAsia="仿宋" w:cs="仿宋"/>
          <w:b/>
          <w:sz w:val="24"/>
          <w:szCs w:val="24"/>
        </w:rPr>
        <w:t>27．2</w:t>
      </w:r>
      <w:r>
        <w:rPr>
          <w:rFonts w:hint="eastAsia" w:ascii="仿宋" w:hAnsi="仿宋" w:eastAsia="仿宋" w:cs="仿宋"/>
          <w:bCs/>
          <w:sz w:val="24"/>
          <w:szCs w:val="24"/>
        </w:rPr>
        <w:t>不接受分包人以任何理由向承包人进行索赔，可配合承包人向业主索赔，如因业主原因造成索赔并索赔成功，承包人将按分包人投标文件中的综合单价给予计量支付。分包人无权向承包人索赔。</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27．3</w:t>
      </w:r>
      <w:r>
        <w:rPr>
          <w:rFonts w:hint="eastAsia" w:ascii="仿宋" w:hAnsi="仿宋" w:eastAsia="仿宋" w:cs="仿宋"/>
          <w:sz w:val="24"/>
          <w:szCs w:val="24"/>
        </w:rPr>
        <w:t>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rPr>
          <w:rFonts w:hint="eastAsia" w:ascii="仿宋" w:hAnsi="仿宋" w:eastAsia="仿宋" w:cs="仿宋"/>
          <w:sz w:val="24"/>
          <w:szCs w:val="24"/>
        </w:rPr>
      </w:pPr>
      <w:r>
        <w:rPr>
          <w:rFonts w:hint="eastAsia" w:ascii="仿宋" w:hAnsi="仿宋" w:eastAsia="仿宋" w:cs="仿宋"/>
          <w:sz w:val="24"/>
          <w:szCs w:val="24"/>
        </w:rPr>
        <w:t xml:space="preserve">    分包人积极配合，使得承包人涉及到分包工程的索赔未获成功，则承包人可在按分包合同约定应支付给分包人的金额中扣除上述本应获得的索赔款项中适当比例的部分。</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28、争议</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28．1</w:t>
      </w:r>
      <w:r>
        <w:rPr>
          <w:rFonts w:hint="eastAsia" w:ascii="仿宋" w:hAnsi="仿宋" w:eastAsia="仿宋" w:cs="仿宋"/>
          <w:sz w:val="24"/>
          <w:szCs w:val="24"/>
        </w:rPr>
        <w:t>承包人分包人在履行合同时发生争议，可以和解或者要求有关部门调解。当事人不愿和解、调解或者和解、调解不成的，双方可以在本合同专用条款内约定以下一种方式解决争议：</w:t>
      </w:r>
    </w:p>
    <w:p>
      <w:pPr>
        <w:rPr>
          <w:rFonts w:hint="eastAsia" w:ascii="仿宋" w:hAnsi="仿宋" w:eastAsia="仿宋" w:cs="仿宋"/>
          <w:sz w:val="24"/>
          <w:szCs w:val="24"/>
        </w:rPr>
      </w:pPr>
      <w:r>
        <w:rPr>
          <w:rFonts w:hint="eastAsia" w:ascii="仿宋" w:hAnsi="仿宋" w:eastAsia="仿宋" w:cs="仿宋"/>
          <w:sz w:val="24"/>
          <w:szCs w:val="24"/>
        </w:rPr>
        <w:t xml:space="preserve">    (1)双方达成仲裁协议，向约定的仲裁委员会申请仲裁；</w:t>
      </w:r>
    </w:p>
    <w:p>
      <w:pPr>
        <w:rPr>
          <w:rFonts w:hint="eastAsia" w:ascii="仿宋" w:hAnsi="仿宋" w:eastAsia="仿宋" w:cs="仿宋"/>
          <w:sz w:val="24"/>
          <w:szCs w:val="24"/>
        </w:rPr>
      </w:pPr>
      <w:r>
        <w:rPr>
          <w:rFonts w:hint="eastAsia" w:ascii="仿宋" w:hAnsi="仿宋" w:eastAsia="仿宋" w:cs="仿宋"/>
          <w:sz w:val="24"/>
          <w:szCs w:val="24"/>
        </w:rPr>
        <w:t xml:space="preserve">    (2)向有管辖权的人民法院起诉。</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28．2</w:t>
      </w:r>
      <w:r>
        <w:rPr>
          <w:rFonts w:hint="eastAsia" w:ascii="仿宋" w:hAnsi="仿宋" w:eastAsia="仿宋" w:cs="仿宋"/>
          <w:sz w:val="24"/>
          <w:szCs w:val="24"/>
        </w:rPr>
        <w:t>发生争议后，除非出现下列情况，双方应继续履行合同，保持分包工程施工连续，保护好已完工程：</w:t>
      </w:r>
    </w:p>
    <w:p>
      <w:pPr>
        <w:rPr>
          <w:rFonts w:hint="eastAsia" w:ascii="仿宋" w:hAnsi="仿宋" w:eastAsia="仿宋" w:cs="仿宋"/>
          <w:sz w:val="24"/>
          <w:szCs w:val="24"/>
        </w:rPr>
      </w:pPr>
      <w:r>
        <w:rPr>
          <w:rFonts w:hint="eastAsia" w:ascii="仿宋" w:hAnsi="仿宋" w:eastAsia="仿宋" w:cs="仿宋"/>
          <w:sz w:val="24"/>
          <w:szCs w:val="24"/>
        </w:rPr>
        <w:t xml:space="preserve">    (1)单方违约导致合同确已无法履行，双方协议停止施工；</w:t>
      </w:r>
    </w:p>
    <w:p>
      <w:pPr>
        <w:rPr>
          <w:rFonts w:hint="eastAsia" w:ascii="仿宋" w:hAnsi="仿宋" w:eastAsia="仿宋" w:cs="仿宋"/>
          <w:sz w:val="24"/>
          <w:szCs w:val="24"/>
        </w:rPr>
      </w:pPr>
      <w:r>
        <w:rPr>
          <w:rFonts w:hint="eastAsia" w:ascii="仿宋" w:hAnsi="仿宋" w:eastAsia="仿宋" w:cs="仿宋"/>
          <w:sz w:val="24"/>
          <w:szCs w:val="24"/>
        </w:rPr>
        <w:t xml:space="preserve">    (2)调解要求停止施工，且为双方接受；</w:t>
      </w:r>
    </w:p>
    <w:p>
      <w:pPr>
        <w:rPr>
          <w:rFonts w:hint="eastAsia" w:ascii="仿宋" w:hAnsi="仿宋" w:eastAsia="仿宋" w:cs="仿宋"/>
          <w:sz w:val="24"/>
          <w:szCs w:val="24"/>
        </w:rPr>
      </w:pPr>
      <w:r>
        <w:rPr>
          <w:rFonts w:hint="eastAsia" w:ascii="仿宋" w:hAnsi="仿宋" w:eastAsia="仿宋" w:cs="仿宋"/>
          <w:sz w:val="24"/>
          <w:szCs w:val="24"/>
        </w:rPr>
        <w:t xml:space="preserve">    (3)仲裁机构要求停止施工；</w:t>
      </w:r>
    </w:p>
    <w:p>
      <w:pPr>
        <w:ind w:firstLine="480"/>
        <w:rPr>
          <w:rFonts w:hint="eastAsia" w:ascii="仿宋" w:hAnsi="仿宋" w:eastAsia="仿宋" w:cs="仿宋"/>
          <w:sz w:val="24"/>
          <w:szCs w:val="24"/>
        </w:rPr>
      </w:pPr>
      <w:r>
        <w:rPr>
          <w:rFonts w:hint="eastAsia" w:ascii="仿宋" w:hAnsi="仿宋" w:eastAsia="仿宋" w:cs="仿宋"/>
          <w:sz w:val="24"/>
          <w:szCs w:val="24"/>
        </w:rPr>
        <w:t>(4)法院要求停止施工。</w:t>
      </w:r>
    </w:p>
    <w:p>
      <w:pPr>
        <w:jc w:val="center"/>
        <w:rPr>
          <w:rFonts w:hint="eastAsia" w:ascii="仿宋" w:hAnsi="仿宋" w:eastAsia="仿宋" w:cs="仿宋"/>
          <w:b/>
          <w:sz w:val="24"/>
          <w:szCs w:val="24"/>
        </w:rPr>
      </w:pPr>
      <w:r>
        <w:rPr>
          <w:rFonts w:hint="eastAsia" w:ascii="仿宋" w:hAnsi="仿宋" w:eastAsia="仿宋" w:cs="仿宋"/>
          <w:b/>
          <w:sz w:val="24"/>
          <w:szCs w:val="24"/>
        </w:rPr>
        <w:t>九、保障、保险及担保</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29、保障</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29．1</w:t>
      </w:r>
      <w:r>
        <w:rPr>
          <w:rFonts w:hint="eastAsia" w:ascii="仿宋" w:hAnsi="仿宋" w:eastAsia="仿宋" w:cs="仿宋"/>
          <w:sz w:val="24"/>
          <w:szCs w:val="24"/>
        </w:rPr>
        <w:t>除应由承包人承担的风险外，分包人应保障承包人免于承受在分包工程施工过程中及修补缺陷引起的下列损失、索赔及与此有关的索赔、诉讼、损害赔偿：</w:t>
      </w:r>
    </w:p>
    <w:p>
      <w:pPr>
        <w:rPr>
          <w:rFonts w:hint="eastAsia" w:ascii="仿宋" w:hAnsi="仿宋" w:eastAsia="仿宋" w:cs="仿宋"/>
          <w:sz w:val="24"/>
          <w:szCs w:val="24"/>
        </w:rPr>
      </w:pPr>
      <w:r>
        <w:rPr>
          <w:rFonts w:hint="eastAsia" w:ascii="仿宋" w:hAnsi="仿宋" w:eastAsia="仿宋" w:cs="仿宋"/>
          <w:sz w:val="24"/>
          <w:szCs w:val="24"/>
        </w:rPr>
        <w:t xml:space="preserve">    (1)、人员的伤亡；</w:t>
      </w:r>
    </w:p>
    <w:p>
      <w:pPr>
        <w:rPr>
          <w:rFonts w:hint="eastAsia" w:ascii="仿宋" w:hAnsi="仿宋" w:eastAsia="仿宋" w:cs="仿宋"/>
          <w:sz w:val="24"/>
          <w:szCs w:val="24"/>
        </w:rPr>
      </w:pPr>
      <w:r>
        <w:rPr>
          <w:rFonts w:hint="eastAsia" w:ascii="仿宋" w:hAnsi="仿宋" w:eastAsia="仿宋" w:cs="仿宋"/>
          <w:sz w:val="24"/>
          <w:szCs w:val="24"/>
        </w:rPr>
        <w:t xml:space="preserve">    (2)、分包工程以外的任何财产的损失或损害。</w:t>
      </w:r>
    </w:p>
    <w:p>
      <w:pPr>
        <w:rPr>
          <w:rFonts w:hint="eastAsia" w:ascii="仿宋" w:hAnsi="仿宋" w:eastAsia="仿宋" w:cs="仿宋"/>
          <w:sz w:val="24"/>
          <w:szCs w:val="24"/>
        </w:rPr>
      </w:pPr>
      <w:r>
        <w:rPr>
          <w:rFonts w:hint="eastAsia" w:ascii="仿宋" w:hAnsi="仿宋" w:eastAsia="仿宋" w:cs="仿宋"/>
          <w:sz w:val="24"/>
          <w:szCs w:val="24"/>
        </w:rPr>
        <w:t xml:space="preserve">    上列损失应由造成损失的责任方承担。</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29．2</w:t>
      </w:r>
      <w:r>
        <w:rPr>
          <w:rFonts w:hint="eastAsia" w:ascii="仿宋" w:hAnsi="仿宋" w:eastAsia="仿宋" w:cs="仿宋"/>
          <w:sz w:val="24"/>
          <w:szCs w:val="24"/>
        </w:rPr>
        <w:t>承包人应保障分包人免于承担与下列事宜有关的索赔、诉讼、损害赔偿费、诉讼费、指控费和其它开支：</w:t>
      </w:r>
    </w:p>
    <w:p>
      <w:pPr>
        <w:rPr>
          <w:rFonts w:hint="eastAsia" w:ascii="仿宋" w:hAnsi="仿宋" w:eastAsia="仿宋" w:cs="仿宋"/>
          <w:sz w:val="24"/>
          <w:szCs w:val="24"/>
        </w:rPr>
      </w:pPr>
      <w:r>
        <w:rPr>
          <w:rFonts w:hint="eastAsia" w:ascii="仿宋" w:hAnsi="仿宋" w:eastAsia="仿宋" w:cs="仿宋"/>
          <w:sz w:val="24"/>
          <w:szCs w:val="24"/>
        </w:rPr>
        <w:t xml:space="preserve">    (1)、按分包合同约定，实施和完成分包合同以及保修过程当中所导致的无法避免的对财产的损害；</w:t>
      </w:r>
    </w:p>
    <w:p>
      <w:pPr>
        <w:rPr>
          <w:rFonts w:hint="eastAsia" w:ascii="仿宋" w:hAnsi="仿宋" w:eastAsia="仿宋" w:cs="仿宋"/>
          <w:sz w:val="24"/>
          <w:szCs w:val="24"/>
        </w:rPr>
      </w:pPr>
      <w:r>
        <w:rPr>
          <w:rFonts w:hint="eastAsia" w:ascii="仿宋" w:hAnsi="仿宋" w:eastAsia="仿宋" w:cs="仿宋"/>
          <w:sz w:val="24"/>
          <w:szCs w:val="24"/>
        </w:rPr>
        <w:t xml:space="preserve">    (2)、由于发包人、承包人或其它分包商的行为或疏忽造成的人员伤亡或财产损失或损害，或与此相关的索赔、诉讼等。</w:t>
      </w:r>
    </w:p>
    <w:p>
      <w:pPr>
        <w:rPr>
          <w:rFonts w:hint="eastAsia" w:ascii="仿宋" w:hAnsi="仿宋" w:eastAsia="仿宋" w:cs="仿宋"/>
          <w:sz w:val="24"/>
          <w:szCs w:val="24"/>
        </w:rPr>
      </w:pPr>
      <w:r>
        <w:rPr>
          <w:rFonts w:hint="eastAsia" w:ascii="仿宋" w:hAnsi="仿宋" w:eastAsia="仿宋" w:cs="仿宋"/>
          <w:sz w:val="24"/>
          <w:szCs w:val="24"/>
        </w:rPr>
        <w:t xml:space="preserve">    上列损失应由造成损失的责任方承担。</w:t>
      </w:r>
    </w:p>
    <w:p>
      <w:pPr>
        <w:rPr>
          <w:rFonts w:hint="eastAsia" w:ascii="仿宋" w:hAnsi="仿宋" w:eastAsia="仿宋" w:cs="仿宋"/>
          <w:sz w:val="24"/>
          <w:szCs w:val="24"/>
          <w:highlight w:val="yellow"/>
        </w:rPr>
      </w:pPr>
      <w:r>
        <w:rPr>
          <w:rFonts w:hint="eastAsia" w:ascii="仿宋" w:hAnsi="仿宋" w:eastAsia="仿宋" w:cs="仿宋"/>
          <w:sz w:val="24"/>
          <w:szCs w:val="24"/>
        </w:rPr>
        <w:t xml:space="preserve">    </w:t>
      </w:r>
      <w:r>
        <w:rPr>
          <w:rFonts w:hint="eastAsia" w:ascii="仿宋" w:hAnsi="仿宋" w:eastAsia="仿宋" w:cs="仿宋"/>
          <w:b/>
          <w:sz w:val="24"/>
          <w:szCs w:val="24"/>
        </w:rPr>
        <w:t>30、保险</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30．1</w:t>
      </w:r>
      <w:r>
        <w:rPr>
          <w:rFonts w:hint="eastAsia" w:ascii="仿宋" w:hAnsi="仿宋" w:eastAsia="仿宋" w:cs="仿宋"/>
          <w:sz w:val="24"/>
          <w:szCs w:val="24"/>
        </w:rPr>
        <w:t>分包人必须为从事危险作业的职工办理意外伤害保险，并为施工场地内自有人员生命财产和施工机械设备办理保险，支付保险费用。</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30．2</w:t>
      </w:r>
      <w:r>
        <w:rPr>
          <w:rFonts w:hint="eastAsia" w:ascii="仿宋" w:hAnsi="仿宋" w:eastAsia="仿宋" w:cs="仿宋"/>
          <w:sz w:val="24"/>
          <w:szCs w:val="24"/>
        </w:rPr>
        <w:t>保险事故发生时，承包人分包人均有责任尽力采取必要的措施，防止或者减少损失。</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30．3</w:t>
      </w:r>
      <w:r>
        <w:rPr>
          <w:rFonts w:hint="eastAsia" w:ascii="仿宋" w:hAnsi="仿宋" w:eastAsia="仿宋" w:cs="仿宋"/>
          <w:sz w:val="24"/>
          <w:szCs w:val="24"/>
        </w:rPr>
        <w:t>具体投保内容和相关责任，承包人分包人在本合同专用条款内约定。</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31、担保</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31．1</w:t>
      </w:r>
      <w:r>
        <w:rPr>
          <w:rFonts w:hint="eastAsia" w:ascii="仿宋" w:hAnsi="仿宋" w:eastAsia="仿宋" w:cs="仿宋"/>
          <w:sz w:val="24"/>
          <w:szCs w:val="24"/>
        </w:rPr>
        <w:t>如分包合同要求承包人向分包人提供支付担保时，承包人应与分包人协商担保方式和担保额度，在本合同专用条款内约定。</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31．2</w:t>
      </w:r>
      <w:r>
        <w:rPr>
          <w:rFonts w:hint="eastAsia" w:ascii="仿宋" w:hAnsi="仿宋" w:eastAsia="仿宋" w:cs="仿宋"/>
          <w:sz w:val="24"/>
          <w:szCs w:val="24"/>
        </w:rPr>
        <w:t>如分包合同要求分包人向承包人提供履约担保时，分包人应与承包人协商担保方式和担保额度，在本合同专用条款内约定。</w:t>
      </w:r>
    </w:p>
    <w:p>
      <w:pPr>
        <w:jc w:val="center"/>
        <w:rPr>
          <w:rFonts w:hint="eastAsia" w:ascii="仿宋" w:hAnsi="仿宋" w:eastAsia="仿宋" w:cs="仿宋"/>
          <w:b/>
          <w:sz w:val="24"/>
          <w:szCs w:val="24"/>
        </w:rPr>
      </w:pPr>
      <w:r>
        <w:rPr>
          <w:rFonts w:hint="eastAsia" w:ascii="仿宋" w:hAnsi="仿宋" w:eastAsia="仿宋" w:cs="仿宋"/>
          <w:b/>
          <w:sz w:val="24"/>
          <w:szCs w:val="24"/>
        </w:rPr>
        <w:t>十、其      他</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32、材料设备供应</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32．1</w:t>
      </w:r>
      <w:r>
        <w:rPr>
          <w:rFonts w:hint="eastAsia" w:ascii="仿宋" w:hAnsi="仿宋" w:eastAsia="仿宋" w:cs="仿宋"/>
          <w:sz w:val="24"/>
          <w:szCs w:val="24"/>
        </w:rPr>
        <w:t>有关材料设备供应的数量、程序及责任均按总包合同中发包人与承包人的有关约定履行。</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32．2</w:t>
      </w:r>
      <w:r>
        <w:rPr>
          <w:rFonts w:hint="eastAsia" w:ascii="仿宋" w:hAnsi="仿宋" w:eastAsia="仿宋" w:cs="仿宋"/>
          <w:sz w:val="24"/>
          <w:szCs w:val="24"/>
        </w:rPr>
        <w:t>除32．2款外的材料设备应由分包人按照本合同专用条款的约定采购，并提供产品合格证明，承包人不得指定生产厂或供应商。</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33、文物</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33．1</w:t>
      </w:r>
      <w:r>
        <w:rPr>
          <w:rFonts w:hint="eastAsia" w:ascii="仿宋" w:hAnsi="仿宋" w:eastAsia="仿宋" w:cs="仿宋"/>
          <w:sz w:val="24"/>
          <w:szCs w:val="24"/>
        </w:rPr>
        <w:t>承包人根据总包合同，应将涉及分包人施工场地以内需要保护的文物或古树名木通知分包人，分包人在施工中应认真保护，需要采取保护措施时，由承包人承担所需费用。</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33．2</w:t>
      </w:r>
      <w:r>
        <w:rPr>
          <w:rFonts w:hint="eastAsia" w:ascii="仿宋" w:hAnsi="仿宋" w:eastAsia="仿宋" w:cs="仿宋"/>
          <w:sz w:val="24"/>
          <w:szCs w:val="24"/>
        </w:rPr>
        <w:t>分包人在其施工场地内发现文物，应采取保护措施，并按照总包合同约定的时间和程序报告承包人。</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34、不可抗力</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34．1</w:t>
      </w:r>
      <w:r>
        <w:rPr>
          <w:rFonts w:hint="eastAsia" w:ascii="仿宋" w:hAnsi="仿宋" w:eastAsia="仿宋" w:cs="仿宋"/>
          <w:sz w:val="24"/>
          <w:szCs w:val="24"/>
        </w:rPr>
        <w:t>不可抗力包括的范围以及事件处理同总包合同相应条款。</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34．2</w:t>
      </w:r>
      <w:r>
        <w:rPr>
          <w:rFonts w:hint="eastAsia" w:ascii="仿宋" w:hAnsi="仿宋" w:eastAsia="仿宋" w:cs="仿宋"/>
          <w:sz w:val="24"/>
          <w:szCs w:val="24"/>
        </w:rPr>
        <w:t>不可抗力事件发生涉及分包人施工场地的，分包人应立即通知承包人，在力所能及的条件下，迅速采取措施，尽力减少损失。</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34．3</w:t>
      </w:r>
      <w:r>
        <w:rPr>
          <w:rFonts w:hint="eastAsia" w:ascii="仿宋" w:hAnsi="仿宋" w:eastAsia="仿宋" w:cs="仿宋"/>
          <w:sz w:val="24"/>
          <w:szCs w:val="24"/>
        </w:rPr>
        <w:t>分包人承担自身的人员和财产的损失。</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34．4</w:t>
      </w:r>
      <w:r>
        <w:rPr>
          <w:rFonts w:hint="eastAsia" w:ascii="仿宋" w:hAnsi="仿宋" w:eastAsia="仿宋" w:cs="仿宋"/>
          <w:sz w:val="24"/>
          <w:szCs w:val="24"/>
        </w:rPr>
        <w:t>因合同一方延迟履行合同后发生不可抗力的，不能免除延迟履行方的相应责任。</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35、分包合同解除</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35．1</w:t>
      </w:r>
      <w:r>
        <w:rPr>
          <w:rFonts w:hint="eastAsia" w:ascii="仿宋" w:hAnsi="仿宋" w:eastAsia="仿宋" w:cs="仿宋"/>
          <w:sz w:val="24"/>
          <w:szCs w:val="24"/>
        </w:rPr>
        <w:t>承包人和分包人协商一致，可以解除分包合同。</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35．2</w:t>
      </w:r>
      <w:r>
        <w:rPr>
          <w:rFonts w:hint="eastAsia" w:ascii="仿宋" w:hAnsi="仿宋" w:eastAsia="仿宋" w:cs="仿宋"/>
          <w:sz w:val="24"/>
          <w:szCs w:val="24"/>
        </w:rPr>
        <w:t>如分包人再分包或转包其承包的工程，承包人有权解除合同。</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35．3</w:t>
      </w:r>
      <w:r>
        <w:rPr>
          <w:rFonts w:hint="eastAsia" w:ascii="仿宋" w:hAnsi="仿宋" w:eastAsia="仿宋" w:cs="仿宋"/>
          <w:sz w:val="24"/>
          <w:szCs w:val="24"/>
        </w:rPr>
        <w:t>有下列情形之一的，承包人分包人可以解除合同：</w:t>
      </w:r>
    </w:p>
    <w:p>
      <w:pPr>
        <w:rPr>
          <w:rFonts w:hint="eastAsia" w:ascii="仿宋" w:hAnsi="仿宋" w:eastAsia="仿宋" w:cs="仿宋"/>
          <w:sz w:val="24"/>
          <w:szCs w:val="24"/>
        </w:rPr>
      </w:pPr>
      <w:r>
        <w:rPr>
          <w:rFonts w:hint="eastAsia" w:ascii="仿宋" w:hAnsi="仿宋" w:eastAsia="仿宋" w:cs="仿宋"/>
          <w:sz w:val="24"/>
          <w:szCs w:val="24"/>
        </w:rPr>
        <w:t xml:space="preserve">    (1)因不可抗力导致合同无法履行；</w:t>
      </w:r>
    </w:p>
    <w:p>
      <w:pPr>
        <w:rPr>
          <w:rFonts w:hint="eastAsia" w:ascii="仿宋" w:hAnsi="仿宋" w:eastAsia="仿宋" w:cs="仿宋"/>
          <w:sz w:val="24"/>
          <w:szCs w:val="24"/>
        </w:rPr>
      </w:pPr>
      <w:r>
        <w:rPr>
          <w:rFonts w:hint="eastAsia" w:ascii="仿宋" w:hAnsi="仿宋" w:eastAsia="仿宋" w:cs="仿宋"/>
          <w:sz w:val="24"/>
          <w:szCs w:val="24"/>
        </w:rPr>
        <w:t xml:space="preserve">    (2)因一方违约(包括因发包人原因造成工程停建或缓建)导致合同无法履行。</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35．5</w:t>
      </w:r>
      <w:r>
        <w:rPr>
          <w:rFonts w:hint="eastAsia" w:ascii="仿宋" w:hAnsi="仿宋" w:eastAsia="仿宋" w:cs="仿宋"/>
          <w:sz w:val="24"/>
          <w:szCs w:val="24"/>
        </w:rPr>
        <w:t>分包合同解除程序以及善后处理均按总包合同相应条款履行。</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35．6</w:t>
      </w:r>
      <w:r>
        <w:rPr>
          <w:rFonts w:hint="eastAsia" w:ascii="仿宋" w:hAnsi="仿宋" w:eastAsia="仿宋" w:cs="仿宋"/>
          <w:sz w:val="24"/>
          <w:szCs w:val="24"/>
        </w:rPr>
        <w:t>分包合同解除后，不影响双方在合同中约定的结算条款的效力。</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36、合同生效与终止</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36．1</w:t>
      </w:r>
      <w:r>
        <w:rPr>
          <w:rFonts w:hint="eastAsia" w:ascii="仿宋" w:hAnsi="仿宋" w:eastAsia="仿宋" w:cs="仿宋"/>
          <w:sz w:val="24"/>
          <w:szCs w:val="24"/>
        </w:rPr>
        <w:t>承包人分包人在本合同协议书中约定合同生效方式。</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36．2</w:t>
      </w:r>
      <w:r>
        <w:rPr>
          <w:rFonts w:hint="eastAsia" w:ascii="仿宋" w:hAnsi="仿宋" w:eastAsia="仿宋" w:cs="仿宋"/>
          <w:sz w:val="24"/>
          <w:szCs w:val="24"/>
        </w:rPr>
        <w:t>承包人分包人履行合同全部义务，竣工结算价款支付完毕，分包人向承包人交付竣工的分包工程后，本合同即告终止。</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36．3</w:t>
      </w:r>
      <w:r>
        <w:rPr>
          <w:rFonts w:hint="eastAsia" w:ascii="仿宋" w:hAnsi="仿宋" w:eastAsia="仿宋" w:cs="仿宋"/>
          <w:sz w:val="24"/>
          <w:szCs w:val="24"/>
        </w:rPr>
        <w:t>分包合同的权利义务终止后，承包人分包人应遵循诚实信用原则，履行通知、协助、保密等义务。</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37、合同份数</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37．1</w:t>
      </w:r>
      <w:r>
        <w:rPr>
          <w:rFonts w:hint="eastAsia" w:ascii="仿宋" w:hAnsi="仿宋" w:eastAsia="仿宋" w:cs="仿宋"/>
          <w:sz w:val="24"/>
          <w:szCs w:val="24"/>
        </w:rPr>
        <w:t>本合同正本两份，具有同等效力，由承包人分包人分别保存一份。</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37．2</w:t>
      </w:r>
      <w:r>
        <w:rPr>
          <w:rFonts w:hint="eastAsia" w:ascii="仿宋" w:hAnsi="仿宋" w:eastAsia="仿宋" w:cs="仿宋"/>
          <w:sz w:val="24"/>
          <w:szCs w:val="24"/>
        </w:rPr>
        <w:t>本合同副本份数，由双方根据需要在本合同专用条款内约定。</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38、补充条款</w:t>
      </w:r>
    </w:p>
    <w:p>
      <w:pPr>
        <w:rPr>
          <w:rFonts w:hint="eastAsia" w:ascii="仿宋" w:hAnsi="仿宋" w:eastAsia="仿宋" w:cs="仿宋"/>
          <w:sz w:val="24"/>
          <w:szCs w:val="24"/>
        </w:rPr>
      </w:pPr>
      <w:r>
        <w:rPr>
          <w:rFonts w:hint="eastAsia" w:ascii="仿宋" w:hAnsi="仿宋" w:eastAsia="仿宋" w:cs="仿宋"/>
          <w:sz w:val="24"/>
          <w:szCs w:val="24"/>
        </w:rPr>
        <w:t xml:space="preserve">    双方根据有关法律、行政法规规定，结合工程实际，经协商一致后，可对本合同通用条款内容具体化、补充或修改，在本合同专用条款内约定。</w:t>
      </w:r>
    </w:p>
    <w:p>
      <w:pPr>
        <w:rPr>
          <w:rFonts w:hint="eastAsia" w:ascii="仿宋" w:hAnsi="仿宋" w:eastAsia="仿宋" w:cs="仿宋"/>
          <w:b/>
          <w:sz w:val="24"/>
          <w:szCs w:val="24"/>
        </w:rPr>
      </w:pPr>
    </w:p>
    <w:p>
      <w:pPr>
        <w:rPr>
          <w:rFonts w:hint="eastAsia" w:ascii="仿宋" w:hAnsi="仿宋" w:eastAsia="仿宋" w:cs="仿宋"/>
          <w:b/>
          <w:sz w:val="24"/>
          <w:szCs w:val="24"/>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p>
    <w:p>
      <w:pPr>
        <w:jc w:val="center"/>
        <w:rPr>
          <w:rFonts w:hint="eastAsia" w:ascii="仿宋" w:hAnsi="仿宋" w:eastAsia="仿宋" w:cs="仿宋"/>
          <w:b/>
          <w:sz w:val="30"/>
          <w:szCs w:val="30"/>
        </w:rPr>
      </w:pPr>
      <w:r>
        <w:rPr>
          <w:rFonts w:hint="eastAsia" w:ascii="仿宋" w:hAnsi="仿宋" w:eastAsia="仿宋" w:cs="仿宋"/>
          <w:b/>
          <w:sz w:val="30"/>
          <w:szCs w:val="30"/>
        </w:rPr>
        <w:t>第三部分 专用条款</w:t>
      </w:r>
    </w:p>
    <w:p>
      <w:pPr>
        <w:rPr>
          <w:rFonts w:hint="eastAsia" w:ascii="仿宋" w:hAnsi="仿宋" w:eastAsia="仿宋" w:cs="仿宋"/>
          <w:sz w:val="24"/>
          <w:szCs w:val="24"/>
        </w:rPr>
      </w:pPr>
    </w:p>
    <w:p>
      <w:pPr>
        <w:jc w:val="center"/>
        <w:rPr>
          <w:rFonts w:hint="eastAsia" w:ascii="仿宋" w:hAnsi="仿宋" w:eastAsia="仿宋" w:cs="仿宋"/>
          <w:b/>
          <w:bCs/>
          <w:sz w:val="24"/>
          <w:szCs w:val="24"/>
        </w:rPr>
      </w:pPr>
      <w:r>
        <w:rPr>
          <w:rFonts w:hint="eastAsia" w:ascii="仿宋" w:hAnsi="仿宋" w:eastAsia="仿宋" w:cs="仿宋"/>
          <w:b/>
          <w:bCs/>
          <w:sz w:val="24"/>
          <w:szCs w:val="24"/>
        </w:rPr>
        <w:t>一、词语定义及合同文件</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．合同文件及解释顺序</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合同文件及解释顺序：</w:t>
      </w:r>
      <w:r>
        <w:rPr>
          <w:rFonts w:hint="eastAsia" w:ascii="仿宋" w:hAnsi="仿宋" w:eastAsia="仿宋" w:cs="仿宋"/>
          <w:sz w:val="24"/>
          <w:szCs w:val="24"/>
          <w:u w:val="single"/>
        </w:rPr>
        <w:t xml:space="preserve"> 执行本协议书第五条“组成分包合同的文件顺序”</w:t>
      </w:r>
      <w:r>
        <w:rPr>
          <w:rFonts w:hint="eastAsia" w:ascii="仿宋" w:hAnsi="仿宋" w:eastAsia="仿宋" w:cs="仿宋"/>
          <w:sz w:val="24"/>
          <w:szCs w:val="24"/>
        </w:rPr>
        <w:t>。</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．语言文字和适用法律、行政法规及工程建设标准</w:t>
      </w:r>
    </w:p>
    <w:p>
      <w:pPr>
        <w:ind w:firstLine="482" w:firstLineChars="200"/>
        <w:rPr>
          <w:rFonts w:hint="eastAsia" w:ascii="仿宋" w:hAnsi="仿宋" w:eastAsia="仿宋" w:cs="仿宋"/>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．1</w:t>
      </w:r>
      <w:r>
        <w:rPr>
          <w:rFonts w:hint="eastAsia" w:ascii="仿宋" w:hAnsi="仿宋" w:eastAsia="仿宋" w:cs="仿宋"/>
          <w:sz w:val="24"/>
          <w:szCs w:val="24"/>
        </w:rPr>
        <w:t>除总包合同文件规定的语言文字外，本合同还使用</w:t>
      </w:r>
      <w:r>
        <w:rPr>
          <w:rFonts w:hint="eastAsia" w:ascii="仿宋" w:hAnsi="仿宋" w:eastAsia="仿宋" w:cs="仿宋"/>
          <w:sz w:val="24"/>
          <w:szCs w:val="24"/>
          <w:u w:val="single"/>
        </w:rPr>
        <w:t xml:space="preserve"> / </w:t>
      </w:r>
      <w:r>
        <w:rPr>
          <w:rFonts w:hint="eastAsia" w:ascii="仿宋" w:hAnsi="仿宋" w:eastAsia="仿宋" w:cs="仿宋"/>
          <w:sz w:val="24"/>
          <w:szCs w:val="24"/>
        </w:rPr>
        <w:t>语言</w:t>
      </w:r>
    </w:p>
    <w:p>
      <w:pPr>
        <w:ind w:firstLine="482" w:firstLineChars="200"/>
        <w:rPr>
          <w:rFonts w:hint="eastAsia" w:ascii="仿宋" w:hAnsi="仿宋" w:eastAsia="仿宋" w:cs="仿宋"/>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．2</w:t>
      </w:r>
      <w:r>
        <w:rPr>
          <w:rFonts w:hint="eastAsia" w:ascii="仿宋" w:hAnsi="仿宋" w:eastAsia="仿宋" w:cs="仿宋"/>
          <w:sz w:val="24"/>
          <w:szCs w:val="24"/>
        </w:rPr>
        <w:t>本合同需要明示的法律、行政法规和规章：</w:t>
      </w:r>
      <w:r>
        <w:rPr>
          <w:rFonts w:hint="eastAsia" w:ascii="仿宋" w:hAnsi="仿宋" w:eastAsia="仿宋" w:cs="仿宋"/>
          <w:sz w:val="24"/>
          <w:szCs w:val="24"/>
          <w:u w:val="single"/>
        </w:rPr>
        <w:t>《中华人民共和国民法典》、《中华人民共和国建筑法》、《中华人民共和国招标投标法》、《建设工程质量管理条例》、《建设工程安全生产管理条例》及相关法律、法规、相关文件。</w:t>
      </w:r>
    </w:p>
    <w:p>
      <w:pPr>
        <w:ind w:firstLine="482" w:firstLineChars="200"/>
        <w:rPr>
          <w:rFonts w:hint="eastAsia" w:ascii="仿宋" w:hAnsi="仿宋" w:eastAsia="仿宋" w:cs="仿宋"/>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．3</w:t>
      </w:r>
      <w:r>
        <w:rPr>
          <w:rFonts w:hint="eastAsia" w:ascii="仿宋" w:hAnsi="仿宋" w:eastAsia="仿宋" w:cs="仿宋"/>
          <w:sz w:val="24"/>
          <w:szCs w:val="24"/>
        </w:rPr>
        <w:t>本分包工程适用的工程建设标准：</w:t>
      </w:r>
      <w:r>
        <w:rPr>
          <w:rFonts w:hint="eastAsia" w:ascii="仿宋" w:hAnsi="仿宋" w:eastAsia="仿宋" w:cs="仿宋"/>
          <w:sz w:val="24"/>
          <w:u w:val="single"/>
        </w:rPr>
        <w:t>《亳州市施工安全</w:t>
      </w:r>
      <w:r>
        <w:rPr>
          <w:rFonts w:hint="eastAsia" w:ascii="仿宋" w:hAnsi="仿宋" w:eastAsia="仿宋" w:cs="仿宋"/>
          <w:sz w:val="24"/>
          <w:u w:val="single"/>
          <w:lang w:eastAsia="zh-CN"/>
        </w:rPr>
        <w:t>、</w:t>
      </w:r>
      <w:r>
        <w:rPr>
          <w:rFonts w:hint="eastAsia" w:ascii="仿宋" w:hAnsi="仿宋" w:eastAsia="仿宋" w:cs="仿宋"/>
          <w:sz w:val="24"/>
          <w:u w:val="single"/>
        </w:rPr>
        <w:t>质量标准化示范工地》创建要求</w:t>
      </w:r>
      <w:r>
        <w:rPr>
          <w:rFonts w:hint="eastAsia" w:ascii="仿宋" w:hAnsi="仿宋" w:eastAsia="仿宋" w:cs="仿宋"/>
          <w:sz w:val="24"/>
          <w:szCs w:val="24"/>
        </w:rPr>
        <w:t>，总包合同中约定的与分包工程相关的工程标准均适用于本分包工程。</w:t>
      </w:r>
    </w:p>
    <w:p>
      <w:pPr>
        <w:jc w:val="center"/>
        <w:rPr>
          <w:rFonts w:hint="eastAsia" w:ascii="仿宋" w:hAnsi="仿宋" w:eastAsia="仿宋" w:cs="仿宋"/>
          <w:b/>
          <w:sz w:val="24"/>
          <w:szCs w:val="24"/>
        </w:rPr>
      </w:pPr>
    </w:p>
    <w:p>
      <w:pPr>
        <w:jc w:val="center"/>
        <w:rPr>
          <w:rFonts w:hint="eastAsia" w:ascii="仿宋" w:hAnsi="仿宋" w:eastAsia="仿宋" w:cs="仿宋"/>
          <w:b/>
          <w:sz w:val="24"/>
          <w:szCs w:val="24"/>
        </w:rPr>
      </w:pPr>
      <w:r>
        <w:rPr>
          <w:rFonts w:hint="eastAsia" w:ascii="仿宋" w:hAnsi="仿宋" w:eastAsia="仿宋" w:cs="仿宋"/>
          <w:b/>
          <w:sz w:val="24"/>
          <w:szCs w:val="24"/>
        </w:rPr>
        <w:t>二、双方一般权利和义务</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.承包人项目经理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职称：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.分包项目经理及现场管理人员</w:t>
      </w:r>
    </w:p>
    <w:p>
      <w:pPr>
        <w:wordWrap w:val="0"/>
        <w:ind w:firstLine="480" w:firstLineChars="200"/>
        <w:rPr>
          <w:rFonts w:hint="eastAsia" w:ascii="仿宋" w:hAnsi="仿宋" w:eastAsia="仿宋"/>
          <w:sz w:val="24"/>
        </w:rPr>
      </w:pPr>
      <w:r>
        <w:rPr>
          <w:rFonts w:hint="eastAsia" w:ascii="仿宋" w:hAnsi="仿宋" w:eastAsia="仿宋"/>
          <w:sz w:val="24"/>
        </w:rPr>
        <w:t xml:space="preserve">分包人授权 </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（姓名）身份证号：</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任本工程项目经理。以分包人的名义履行本合同，并全权处理与本项目相关的一切经济、技术、接受违约处罚等方面事宜。其所签署的一切文件和处理与之有关的一切事务，分包人均予以承认。</w:t>
      </w:r>
    </w:p>
    <w:p>
      <w:pPr>
        <w:ind w:firstLine="480" w:firstLineChars="200"/>
        <w:rPr>
          <w:rFonts w:ascii="仿宋" w:hAnsi="仿宋" w:eastAsia="仿宋"/>
          <w:sz w:val="24"/>
          <w:u w:val="single"/>
        </w:rPr>
      </w:pPr>
      <w:r>
        <w:rPr>
          <w:rFonts w:hint="eastAsia" w:ascii="仿宋" w:hAnsi="仿宋" w:eastAsia="仿宋"/>
          <w:sz w:val="24"/>
        </w:rPr>
        <w:t>安全负责人：</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，职称：</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，电话：</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.承包人的工作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GB3 \* MERGEFORMAT </w:instrText>
      </w:r>
      <w:r>
        <w:rPr>
          <w:rFonts w:hint="eastAsia" w:ascii="仿宋" w:hAnsi="仿宋" w:eastAsia="仿宋" w:cs="仿宋"/>
          <w:sz w:val="24"/>
          <w:szCs w:val="24"/>
        </w:rPr>
        <w:fldChar w:fldCharType="separate"/>
      </w:r>
      <w:r>
        <w:t>①</w:t>
      </w:r>
      <w:r>
        <w:rPr>
          <w:rFonts w:hint="eastAsia" w:ascii="仿宋" w:hAnsi="仿宋" w:eastAsia="仿宋" w:cs="仿宋"/>
          <w:sz w:val="24"/>
          <w:szCs w:val="24"/>
        </w:rPr>
        <w:fldChar w:fldCharType="end"/>
      </w:r>
      <w:r>
        <w:rPr>
          <w:rFonts w:hint="eastAsia" w:ascii="仿宋" w:hAnsi="仿宋" w:eastAsia="仿宋" w:cs="仿宋"/>
          <w:sz w:val="24"/>
          <w:szCs w:val="24"/>
        </w:rPr>
        <w:t>承包人只对本工程的质量、安全、进度进行协调管理，不承担任何连带责任。</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GB3 \* MERGEFORMAT </w:instrText>
      </w:r>
      <w:r>
        <w:rPr>
          <w:rFonts w:hint="eastAsia" w:ascii="仿宋" w:hAnsi="仿宋" w:eastAsia="仿宋" w:cs="仿宋"/>
          <w:sz w:val="24"/>
          <w:szCs w:val="24"/>
        </w:rPr>
        <w:fldChar w:fldCharType="separate"/>
      </w:r>
      <w:r>
        <w:t>②</w:t>
      </w:r>
      <w:r>
        <w:rPr>
          <w:rFonts w:hint="eastAsia" w:ascii="仿宋" w:hAnsi="仿宋" w:eastAsia="仿宋" w:cs="仿宋"/>
          <w:sz w:val="24"/>
          <w:szCs w:val="24"/>
        </w:rPr>
        <w:fldChar w:fldCharType="end"/>
      </w:r>
      <w:r>
        <w:rPr>
          <w:rFonts w:hint="eastAsia" w:ascii="仿宋" w:hAnsi="仿宋" w:eastAsia="仿宋" w:cs="仿宋"/>
          <w:sz w:val="24"/>
          <w:szCs w:val="24"/>
        </w:rPr>
        <w:t>指导分包人对工程技术资料收集、整理、归档，承包人负责资料的审核、签字、盖章、存档、备案。</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GB3 \* MERGEFORMAT </w:instrText>
      </w:r>
      <w:r>
        <w:rPr>
          <w:rFonts w:hint="eastAsia" w:ascii="仿宋" w:hAnsi="仿宋" w:eastAsia="仿宋" w:cs="仿宋"/>
          <w:sz w:val="24"/>
          <w:szCs w:val="24"/>
        </w:rPr>
        <w:fldChar w:fldCharType="separate"/>
      </w:r>
      <w:r>
        <w:t>③</w:t>
      </w:r>
      <w:r>
        <w:rPr>
          <w:rFonts w:hint="eastAsia" w:ascii="仿宋" w:hAnsi="仿宋" w:eastAsia="仿宋" w:cs="仿宋"/>
          <w:sz w:val="24"/>
          <w:szCs w:val="24"/>
        </w:rPr>
        <w:fldChar w:fldCharType="end"/>
      </w:r>
      <w:r>
        <w:rPr>
          <w:rFonts w:hint="eastAsia" w:ascii="仿宋" w:hAnsi="仿宋" w:eastAsia="仿宋" w:cs="仿宋"/>
          <w:sz w:val="24"/>
          <w:szCs w:val="24"/>
        </w:rPr>
        <w:t>向分包人</w:t>
      </w:r>
      <w:r>
        <w:rPr>
          <w:rFonts w:hint="eastAsia" w:ascii="仿宋" w:hAnsi="仿宋" w:eastAsia="仿宋" w:cs="仿宋"/>
          <w:sz w:val="24"/>
          <w:szCs w:val="24"/>
          <w:lang w:val="en-US" w:eastAsia="zh-CN"/>
        </w:rPr>
        <w:t>无条件</w:t>
      </w:r>
      <w:r>
        <w:rPr>
          <w:rFonts w:hint="eastAsia" w:ascii="仿宋" w:hAnsi="仿宋" w:eastAsia="仿宋" w:cs="仿宋"/>
          <w:sz w:val="24"/>
          <w:szCs w:val="24"/>
        </w:rPr>
        <w:t>提供现场共用脚手架及垂直运输，</w:t>
      </w:r>
      <w:r>
        <w:rPr>
          <w:rFonts w:hint="eastAsia" w:ascii="仿宋" w:hAnsi="仿宋" w:eastAsia="仿宋" w:cs="仿宋"/>
          <w:sz w:val="24"/>
          <w:szCs w:val="24"/>
          <w:lang w:val="en-US" w:eastAsia="zh-CN"/>
        </w:rPr>
        <w:t>无条件</w:t>
      </w:r>
      <w:r>
        <w:rPr>
          <w:rFonts w:hint="eastAsia" w:ascii="仿宋" w:hAnsi="仿宋" w:eastAsia="仿宋" w:cs="仿宋"/>
          <w:sz w:val="24"/>
          <w:szCs w:val="24"/>
        </w:rPr>
        <w:t>提供临时材料堆放场地、临时用水、用电等。</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4 \* GB3 \* MERGEFORMAT </w:instrText>
      </w:r>
      <w:r>
        <w:rPr>
          <w:rFonts w:hint="eastAsia" w:ascii="仿宋" w:hAnsi="仿宋" w:eastAsia="仿宋" w:cs="仿宋"/>
          <w:sz w:val="24"/>
          <w:szCs w:val="24"/>
        </w:rPr>
        <w:fldChar w:fldCharType="separate"/>
      </w:r>
      <w:r>
        <w:t>④</w:t>
      </w:r>
      <w:r>
        <w:rPr>
          <w:rFonts w:hint="eastAsia" w:ascii="仿宋" w:hAnsi="仿宋" w:eastAsia="仿宋" w:cs="仿宋"/>
          <w:sz w:val="24"/>
          <w:szCs w:val="24"/>
        </w:rPr>
        <w:fldChar w:fldCharType="end"/>
      </w:r>
      <w:r>
        <w:rPr>
          <w:rFonts w:hint="eastAsia" w:ascii="仿宋" w:hAnsi="仿宋" w:eastAsia="仿宋" w:cs="仿宋"/>
          <w:sz w:val="24"/>
          <w:szCs w:val="24"/>
        </w:rPr>
        <w:t>对分包工程的质量、进度、安全文明施工进行统一管理，参与工程各阶段验收工作并签字、盖章。</w:t>
      </w:r>
    </w:p>
    <w:p>
      <w:pPr>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5 \* GB3 \* MERGEFORMAT </w:instrText>
      </w:r>
      <w:r>
        <w:rPr>
          <w:rFonts w:hint="eastAsia" w:ascii="仿宋" w:hAnsi="仿宋" w:eastAsia="仿宋" w:cs="仿宋"/>
          <w:sz w:val="24"/>
          <w:szCs w:val="24"/>
        </w:rPr>
        <w:fldChar w:fldCharType="separate"/>
      </w:r>
      <w:r>
        <w:t>⑤</w:t>
      </w:r>
      <w:r>
        <w:rPr>
          <w:rFonts w:hint="eastAsia" w:ascii="仿宋" w:hAnsi="仿宋" w:eastAsia="仿宋" w:cs="仿宋"/>
          <w:sz w:val="24"/>
          <w:szCs w:val="24"/>
        </w:rPr>
        <w:fldChar w:fldCharType="end"/>
      </w:r>
      <w:r>
        <w:rPr>
          <w:rFonts w:hint="eastAsia" w:ascii="仿宋" w:hAnsi="仿宋" w:eastAsia="仿宋" w:cs="仿宋"/>
          <w:sz w:val="24"/>
          <w:szCs w:val="24"/>
        </w:rPr>
        <w:t>承包人监督分包人质量、进度、安全文明施工；但不减少分包人的任何责任。</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．分包人的工作</w:t>
      </w:r>
    </w:p>
    <w:p>
      <w:pPr>
        <w:ind w:firstLine="482" w:firstLineChars="200"/>
        <w:rPr>
          <w:rFonts w:hint="eastAsia" w:ascii="仿宋" w:hAnsi="仿宋" w:eastAsia="仿宋" w:cs="仿宋"/>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．1</w:t>
      </w:r>
      <w:r>
        <w:rPr>
          <w:rFonts w:hint="eastAsia" w:ascii="仿宋" w:hAnsi="仿宋" w:eastAsia="仿宋" w:cs="仿宋"/>
          <w:sz w:val="24"/>
          <w:szCs w:val="24"/>
        </w:rPr>
        <w:t>分包人应完成下列工作：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(2)需完成的设计内容和提交时间：＿＿＿＿＿＿＿＿/＿＿＿＿＿＿＿＿＿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分包人应在本合同签定生效后3天内向项目经理提交分包工程总体进度计划．分包人向承包人提交年、季度、月度、周工程进度计划及相应的进度统计报表时间为：＿＿＿＿＿＿＿＿＿＿＿＿＿＿/＿＿＿＿＿＿＿＿＿＿＿＿＿＿，承包人批准工程进度计划的时间：＿＿/＿年＿＿/＿月＿＿/＿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(4)向承包人提交施工组织设计的时间：＿＿/＿年＿＿/＿月＿/＿＿日。承包人批准施工组织设计的时间：＿＿/＿年＿/＿＿月＿＿/＿日。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(5)已完工程成品保护的特殊要求及费用承担：</w:t>
      </w:r>
      <w:r>
        <w:rPr>
          <w:rFonts w:ascii="仿宋" w:hAnsi="仿宋" w:eastAsia="仿宋" w:cs="仿宋"/>
          <w:color w:val="000000"/>
          <w:kern w:val="0"/>
          <w:sz w:val="24"/>
          <w:szCs w:val="24"/>
          <w:u w:val="single"/>
          <w:lang w:bidi="ar"/>
        </w:rPr>
        <w:t>分包人负责保护，费用由分</w:t>
      </w:r>
      <w:r>
        <w:rPr>
          <w:rFonts w:hint="eastAsia" w:ascii="仿宋" w:hAnsi="仿宋" w:eastAsia="仿宋" w:cs="仿宋"/>
          <w:color w:val="000000"/>
          <w:kern w:val="0"/>
          <w:sz w:val="24"/>
          <w:szCs w:val="24"/>
          <w:u w:val="single"/>
          <w:lang w:bidi="ar"/>
        </w:rPr>
        <w:t>包人自行承担。保护期间发生损坏</w:t>
      </w:r>
      <w:r>
        <w:rPr>
          <w:rFonts w:hint="eastAsia" w:ascii="仿宋" w:hAnsi="仿宋" w:eastAsia="仿宋" w:cs="仿宋"/>
          <w:color w:val="000000"/>
          <w:kern w:val="0"/>
          <w:sz w:val="24"/>
          <w:szCs w:val="24"/>
          <w:u w:val="single"/>
          <w:lang w:eastAsia="zh-CN" w:bidi="ar"/>
        </w:rPr>
        <w:t>（</w:t>
      </w:r>
      <w:r>
        <w:rPr>
          <w:rFonts w:hint="eastAsia" w:ascii="仿宋" w:hAnsi="仿宋" w:eastAsia="仿宋" w:cs="仿宋"/>
          <w:color w:val="000000"/>
          <w:kern w:val="0"/>
          <w:sz w:val="24"/>
          <w:szCs w:val="24"/>
          <w:u w:val="single"/>
          <w:lang w:val="en-US" w:eastAsia="zh-CN" w:bidi="ar"/>
        </w:rPr>
        <w:t>非分包人原因）</w:t>
      </w:r>
      <w:r>
        <w:rPr>
          <w:rFonts w:hint="eastAsia" w:ascii="仿宋" w:hAnsi="仿宋" w:eastAsia="仿宋" w:cs="仿宋"/>
          <w:color w:val="000000"/>
          <w:kern w:val="0"/>
          <w:sz w:val="24"/>
          <w:szCs w:val="24"/>
          <w:u w:val="single"/>
          <w:lang w:bidi="ar"/>
        </w:rPr>
        <w:t>，分包人自费予以修复；分包人应自行采取特殊措施进行成品和半成品保护。</w:t>
      </w:r>
    </w:p>
    <w:p>
      <w:pPr>
        <w:ind w:firstLine="482" w:firstLineChars="200"/>
        <w:rPr>
          <w:rFonts w:hint="eastAsia" w:ascii="仿宋" w:hAnsi="仿宋" w:eastAsia="仿宋" w:cs="仿宋"/>
          <w:sz w:val="24"/>
          <w:szCs w:val="24"/>
          <w:u w:val="single"/>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.2</w:t>
      </w:r>
      <w:r>
        <w:rPr>
          <w:rFonts w:hint="eastAsia" w:ascii="仿宋" w:hAnsi="仿宋" w:eastAsia="仿宋" w:cs="仿宋"/>
          <w:sz w:val="24"/>
          <w:szCs w:val="24"/>
        </w:rPr>
        <w:t>双方约定分包人应做的其它工作：</w:t>
      </w:r>
      <w:r>
        <w:rPr>
          <w:rFonts w:hint="eastAsia" w:ascii="仿宋" w:hAnsi="仿宋" w:eastAsia="仿宋" w:cs="仿宋"/>
          <w:sz w:val="24"/>
          <w:szCs w:val="24"/>
          <w:u w:val="single"/>
        </w:rPr>
        <w:t xml:space="preserve">       /         </w:t>
      </w:r>
    </w:p>
    <w:p>
      <w:pPr>
        <w:numPr>
          <w:ilvl w:val="0"/>
          <w:numId w:val="4"/>
        </w:numPr>
        <w:ind w:firstLine="480" w:firstLineChars="200"/>
        <w:rPr>
          <w:rFonts w:hint="eastAsia" w:ascii="仿宋" w:hAnsi="仿宋" w:eastAsia="仿宋" w:cs="仿宋"/>
          <w:sz w:val="24"/>
          <w:szCs w:val="24"/>
        </w:rPr>
      </w:pPr>
      <w:r>
        <w:rPr>
          <w:rFonts w:hint="eastAsia" w:ascii="仿宋" w:hAnsi="仿宋" w:eastAsia="仿宋" w:cs="仿宋"/>
          <w:sz w:val="24"/>
          <w:szCs w:val="24"/>
        </w:rPr>
        <w:t>需由设计资质等级和业务范围允许的分包人完成的设计文件提交时间：</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应提供计划、报表的名称及完成的时间：分包人须在开工7日前向承包人提供详细施工组织计划、分包部管理人员名单、组织机构图、施工现场布置图。每月25日提交本月工程报表和下月工程计划表，（报表和计划表应包括质量、进度、安全、投资、材料计划等内容，反映存在的问题和应对措施；一式叁份提交承包人)。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（3）承担施工安全保卫及非夜间施工的责任和要求：分包人负责，其费用由分包人承担。</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（4）负责对进场人员的安全、质量、工期及组织施工等相关规定进行交底。</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（5）需要分包人办理的有关施工场地交通、环卫和施工噪声管理等手续：分包人负责办理，费用由分包人承担。</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（6）已完工程成品保护的特殊要求及费用承担：由分包人承担。</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7）施工场地周围地下管线和邻近建筑物、构筑物（含文物保护建筑）、古树名木的保护要求及费用承担：分包人负责施工场地地下管线和邻近建筑物、构筑物（包括文物保护建筑）、古树名木的保护工作，其费用由分包人承担。</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（8）施工场地清洁卫生的要求：符合</w:t>
      </w:r>
      <w:r>
        <w:rPr>
          <w:rFonts w:hint="eastAsia" w:ascii="仿宋" w:hAnsi="仿宋" w:eastAsia="仿宋" w:cs="仿宋"/>
          <w:b/>
          <w:bCs/>
          <w:sz w:val="24"/>
          <w:szCs w:val="24"/>
          <w:u w:val="single"/>
        </w:rPr>
        <w:t>亳州市涡阳县</w:t>
      </w:r>
      <w:r>
        <w:rPr>
          <w:rFonts w:hint="eastAsia" w:ascii="仿宋" w:hAnsi="仿宋" w:eastAsia="仿宋" w:cs="仿宋"/>
          <w:sz w:val="24"/>
          <w:szCs w:val="24"/>
        </w:rPr>
        <w:t>对施工场地文明施工和清洁卫生管理及项目扬尘污染防治措施的有关要求，承担违反有关规定造成的损失和罚款。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（9）分包人应做的其他工作：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①分包人每月依据工程进度款（产值）按</w:t>
      </w:r>
      <w:r>
        <w:rPr>
          <w:rFonts w:hint="eastAsia" w:ascii="仿宋" w:hAnsi="仿宋" w:eastAsia="仿宋" w:cs="仿宋"/>
          <w:sz w:val="24"/>
          <w:szCs w:val="24"/>
          <w:u w:val="single"/>
        </w:rPr>
        <w:t xml:space="preserve">  /  </w:t>
      </w:r>
      <w:r>
        <w:rPr>
          <w:rFonts w:hint="eastAsia" w:ascii="仿宋" w:hAnsi="仿宋" w:eastAsia="仿宋" w:cs="仿宋"/>
          <w:sz w:val="24"/>
          <w:szCs w:val="24"/>
        </w:rPr>
        <w:t>%计价标准向承包人缴纳承包服务费，按</w:t>
      </w:r>
      <w:r>
        <w:rPr>
          <w:rFonts w:hint="eastAsia" w:ascii="仿宋" w:hAnsi="仿宋" w:eastAsia="仿宋" w:cs="仿宋"/>
          <w:sz w:val="24"/>
          <w:szCs w:val="24"/>
          <w:u w:val="single"/>
        </w:rPr>
        <w:t xml:space="preserve">  /   </w:t>
      </w:r>
      <w:r>
        <w:rPr>
          <w:rFonts w:hint="eastAsia" w:ascii="仿宋" w:hAnsi="仿宋" w:eastAsia="仿宋" w:cs="仿宋"/>
          <w:sz w:val="24"/>
          <w:szCs w:val="24"/>
        </w:rPr>
        <w:t>%向承包人缴纳水电费，分包人不履行时承包人有权从分包人工程进度款中扣除。</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②承包人对分包人的任何方案审批或工序、安全检查均不减轻分包人的责任，分包人无论在施工过程中还是在工程竣工验收之后，因工程质量问题造成的质量事故及人身伤害，分包人承担全部责任；分包人对其方案、工序检查、施工质量、产品保护、施工人员的工伤事故承担全部责任。</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③分包人需服从承包人的统一管理，按照承包人要求对工程技术资料收集、整理、归档。</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分包人全面承担此合同范围内质量、进度、安全文明施工、造价、资金、质保维修等责任，并承担由此造成的一切损失；分包人必须自行完成结算资料，并报送承包人，分包人主张的量、价不得高于承包人与发包人结算量、价；由于施工的复杂性，工序的多样性，及配合施工成本等原因，分包人在任何时候均不能将承包人与发包人的结算结论主张为自己结算依据。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11）分包人全面解读了承包人与发包人签订的《建设工程施工合同》及招投标文件（如有），并自愿遵守该合同及文件；分包人全面研读本工程图纸等所有设计文件，严格按本工程采用的标准、规范、图集等要求施工。</w:t>
      </w:r>
    </w:p>
    <w:p>
      <w:pPr>
        <w:ind w:firstLine="480" w:firstLineChars="200"/>
        <w:rPr>
          <w:rFonts w:hint="eastAsia" w:ascii="仿宋" w:hAnsi="仿宋" w:eastAsia="仿宋" w:cs="仿宋"/>
          <w:b/>
          <w:sz w:val="24"/>
          <w:szCs w:val="24"/>
        </w:rPr>
      </w:pPr>
      <w:r>
        <w:rPr>
          <w:rFonts w:hint="eastAsia" w:ascii="仿宋" w:hAnsi="仿宋" w:eastAsia="仿宋" w:cs="仿宋"/>
          <w:sz w:val="24"/>
          <w:szCs w:val="24"/>
        </w:rPr>
        <w:t>（12）分包人清楚的知道承包人项目部印章的样式，且该印章是唯一的；承包人项目部的所有工作人员均不具有签署任何合同、证明、担保、承诺等权利，项目经理也不例外，技术资料专用章不用于合同及经济结算等；分包人不得将本合同用于其他经济行为，包括但不限于证明、担保等。</w:t>
      </w:r>
    </w:p>
    <w:p>
      <w:pPr>
        <w:jc w:val="center"/>
        <w:rPr>
          <w:rFonts w:hint="eastAsia" w:ascii="仿宋" w:hAnsi="仿宋" w:eastAsia="仿宋" w:cs="仿宋"/>
          <w:b/>
          <w:sz w:val="24"/>
          <w:szCs w:val="24"/>
        </w:rPr>
      </w:pPr>
      <w:r>
        <w:rPr>
          <w:rFonts w:hint="eastAsia" w:ascii="仿宋" w:hAnsi="仿宋" w:eastAsia="仿宋" w:cs="仿宋"/>
          <w:b/>
          <w:sz w:val="24"/>
          <w:szCs w:val="24"/>
        </w:rPr>
        <w:t>三、工   期</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.工期延误</w:t>
      </w:r>
    </w:p>
    <w:p>
      <w:pPr>
        <w:spacing w:line="440" w:lineRule="exact"/>
        <w:ind w:firstLine="482" w:firstLineChars="200"/>
        <w:rPr>
          <w:rFonts w:hint="eastAsia" w:ascii="仿宋" w:hAnsi="仿宋" w:eastAsia="仿宋" w:cs="仿宋"/>
          <w:sz w:val="24"/>
          <w:szCs w:val="24"/>
          <w:u w:val="single"/>
        </w:rPr>
      </w:pPr>
      <w:r>
        <w:rPr>
          <w:rFonts w:hint="eastAsia" w:ascii="仿宋" w:hAnsi="仿宋" w:eastAsia="仿宋" w:cs="仿宋"/>
          <w:b/>
          <w:sz w:val="24"/>
          <w:szCs w:val="24"/>
          <w:lang w:val="en-US" w:eastAsia="zh-CN"/>
        </w:rPr>
        <w:t>8</w:t>
      </w:r>
      <w:r>
        <w:rPr>
          <w:rFonts w:hint="eastAsia" w:ascii="仿宋" w:hAnsi="仿宋" w:eastAsia="仿宋" w:cs="仿宋"/>
          <w:b/>
          <w:sz w:val="24"/>
          <w:szCs w:val="24"/>
        </w:rPr>
        <w:t>．1</w:t>
      </w:r>
      <w:r>
        <w:rPr>
          <w:rFonts w:hint="eastAsia" w:ascii="仿宋" w:hAnsi="仿宋" w:eastAsia="仿宋" w:cs="仿宋"/>
          <w:sz w:val="24"/>
          <w:szCs w:val="24"/>
        </w:rPr>
        <w:t>双方约定工期顺延的其他情况：</w:t>
      </w:r>
      <w:r>
        <w:rPr>
          <w:rFonts w:hint="eastAsia" w:ascii="仿宋" w:hAnsi="仿宋" w:eastAsia="仿宋" w:cs="仿宋"/>
          <w:sz w:val="24"/>
          <w:szCs w:val="24"/>
          <w:u w:val="single"/>
        </w:rPr>
        <w:t>因工期顺延增加的费用由</w:t>
      </w:r>
      <w:r>
        <w:rPr>
          <w:rFonts w:hint="eastAsia" w:ascii="仿宋" w:hAnsi="仿宋" w:eastAsia="仿宋" w:cs="仿宋"/>
          <w:bCs/>
          <w:sz w:val="24"/>
          <w:szCs w:val="24"/>
          <w:u w:val="single"/>
        </w:rPr>
        <w:t>分</w:t>
      </w:r>
      <w:r>
        <w:rPr>
          <w:rFonts w:hint="eastAsia" w:ascii="仿宋" w:hAnsi="仿宋" w:eastAsia="仿宋" w:cs="仿宋"/>
          <w:sz w:val="24"/>
          <w:szCs w:val="24"/>
          <w:u w:val="single"/>
        </w:rPr>
        <w:t>包人在风险费中考虑，不予调整合同价款。</w:t>
      </w:r>
    </w:p>
    <w:p>
      <w:pPr>
        <w:jc w:val="center"/>
        <w:rPr>
          <w:rFonts w:hint="eastAsia" w:ascii="仿宋" w:hAnsi="仿宋" w:eastAsia="仿宋" w:cs="仿宋"/>
          <w:b/>
          <w:sz w:val="24"/>
          <w:szCs w:val="24"/>
        </w:rPr>
      </w:pPr>
      <w:r>
        <w:rPr>
          <w:rFonts w:hint="eastAsia" w:ascii="仿宋" w:hAnsi="仿宋" w:eastAsia="仿宋" w:cs="仿宋"/>
          <w:b/>
          <w:sz w:val="24"/>
          <w:szCs w:val="24"/>
        </w:rPr>
        <w:t>四、质量与安全</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.质量检查与验收</w:t>
      </w:r>
    </w:p>
    <w:p>
      <w:pPr>
        <w:ind w:firstLine="482" w:firstLineChars="200"/>
        <w:rPr>
          <w:rFonts w:hint="eastAsia" w:ascii="仿宋" w:hAnsi="仿宋" w:eastAsia="仿宋" w:cs="仿宋"/>
          <w:sz w:val="24"/>
          <w:szCs w:val="24"/>
          <w:u w:val="single"/>
        </w:rPr>
      </w:pPr>
      <w:r>
        <w:rPr>
          <w:rFonts w:hint="eastAsia" w:ascii="仿宋" w:hAnsi="仿宋" w:eastAsia="仿宋" w:cs="仿宋"/>
          <w:b/>
          <w:sz w:val="24"/>
          <w:szCs w:val="24"/>
          <w:lang w:val="en-US" w:eastAsia="zh-CN"/>
        </w:rPr>
        <w:t>9</w:t>
      </w:r>
      <w:r>
        <w:rPr>
          <w:rFonts w:hint="eastAsia" w:ascii="仿宋" w:hAnsi="仿宋" w:eastAsia="仿宋" w:cs="仿宋"/>
          <w:b/>
          <w:sz w:val="24"/>
          <w:szCs w:val="24"/>
        </w:rPr>
        <w:t>．1</w:t>
      </w:r>
      <w:r>
        <w:rPr>
          <w:rFonts w:hint="eastAsia" w:ascii="仿宋" w:hAnsi="仿宋" w:eastAsia="仿宋" w:cs="仿宋"/>
          <w:sz w:val="24"/>
          <w:szCs w:val="24"/>
        </w:rPr>
        <w:t>双方关于分包工程质量标准的约定：</w:t>
      </w:r>
      <w:r>
        <w:rPr>
          <w:rFonts w:hint="eastAsia" w:ascii="仿宋" w:hAnsi="仿宋" w:eastAsia="仿宋" w:cs="仿宋"/>
          <w:b/>
          <w:bCs/>
          <w:sz w:val="24"/>
          <w:szCs w:val="24"/>
          <w:u w:val="single"/>
          <w:lang w:val="en-US" w:eastAsia="zh-CN"/>
        </w:rPr>
        <w:t>亳州市安全、质量标准化</w:t>
      </w:r>
      <w:r>
        <w:rPr>
          <w:rFonts w:hint="eastAsia" w:ascii="仿宋" w:hAnsi="仿宋" w:eastAsia="仿宋" w:cs="仿宋"/>
          <w:sz w:val="24"/>
          <w:szCs w:val="24"/>
          <w:u w:val="single"/>
        </w:rPr>
        <w:t>。</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w:t>
      </w:r>
      <w:r>
        <w:rPr>
          <w:rFonts w:hint="eastAsia" w:ascii="仿宋" w:hAnsi="仿宋" w:eastAsia="仿宋" w:cs="仿宋"/>
          <w:sz w:val="24"/>
          <w:szCs w:val="24"/>
        </w:rPr>
        <w:t xml:space="preserve">分包人承担其分包工程安全生产一切责任，及因此给承包人、发包人及第三人造成的一切损失。 </w:t>
      </w:r>
    </w:p>
    <w:p>
      <w:pPr>
        <w:jc w:val="center"/>
        <w:rPr>
          <w:rFonts w:hint="eastAsia" w:ascii="仿宋" w:hAnsi="仿宋" w:eastAsia="仿宋" w:cs="仿宋"/>
          <w:b/>
          <w:sz w:val="24"/>
          <w:szCs w:val="24"/>
        </w:rPr>
      </w:pPr>
      <w:r>
        <w:rPr>
          <w:rFonts w:hint="eastAsia" w:ascii="仿宋" w:hAnsi="仿宋" w:eastAsia="仿宋" w:cs="仿宋"/>
          <w:b/>
          <w:sz w:val="24"/>
          <w:szCs w:val="24"/>
        </w:rPr>
        <w:t>五、合同价款与支付</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11</w:t>
      </w:r>
      <w:r>
        <w:rPr>
          <w:rFonts w:hint="eastAsia" w:ascii="仿宋" w:hAnsi="仿宋" w:eastAsia="仿宋" w:cs="仿宋"/>
          <w:b/>
          <w:sz w:val="24"/>
          <w:szCs w:val="24"/>
        </w:rPr>
        <w:t>.合同价款及其调整</w:t>
      </w:r>
    </w:p>
    <w:p>
      <w:pPr>
        <w:wordWrap w:val="0"/>
        <w:ind w:firstLine="480" w:firstLineChars="200"/>
        <w:rPr>
          <w:rFonts w:hint="eastAsia" w:ascii="仿宋" w:hAnsi="仿宋" w:eastAsia="仿宋" w:cs="Times New Roman"/>
          <w:sz w:val="24"/>
        </w:rPr>
      </w:pPr>
      <w:r>
        <w:rPr>
          <w:rFonts w:hint="eastAsia" w:ascii="仿宋" w:hAnsi="仿宋" w:eastAsia="仿宋" w:cs="Times New Roman"/>
          <w:sz w:val="24"/>
          <w:lang w:val="en-US" w:eastAsia="zh-CN"/>
        </w:rPr>
        <w:t>11</w:t>
      </w:r>
      <w:r>
        <w:rPr>
          <w:rFonts w:hint="eastAsia" w:ascii="仿宋" w:hAnsi="仿宋" w:eastAsia="仿宋" w:cs="Times New Roman"/>
          <w:sz w:val="24"/>
        </w:rPr>
        <w:t>．</w:t>
      </w:r>
      <w:r>
        <w:rPr>
          <w:rFonts w:hint="eastAsia" w:ascii="仿宋" w:hAnsi="仿宋" w:eastAsia="仿宋" w:cs="Times New Roman"/>
          <w:sz w:val="24"/>
          <w:lang w:val="en-US" w:eastAsia="zh-CN"/>
        </w:rPr>
        <w:t>1</w:t>
      </w:r>
      <w:r>
        <w:rPr>
          <w:rFonts w:hint="eastAsia" w:ascii="仿宋" w:hAnsi="仿宋" w:eastAsia="仿宋" w:cs="Times New Roman"/>
          <w:sz w:val="24"/>
        </w:rPr>
        <w:t>本合同价款采用（1）种方式确定。</w:t>
      </w:r>
    </w:p>
    <w:p>
      <w:pPr>
        <w:wordWrap w:val="0"/>
        <w:ind w:firstLine="480" w:firstLineChars="200"/>
        <w:rPr>
          <w:rFonts w:hint="eastAsia" w:ascii="仿宋" w:hAnsi="仿宋" w:eastAsia="仿宋" w:cs="Times New Roman"/>
          <w:sz w:val="24"/>
        </w:rPr>
      </w:pPr>
      <w:r>
        <w:rPr>
          <w:rFonts w:hint="eastAsia" w:ascii="仿宋" w:hAnsi="仿宋" w:eastAsia="仿宋" w:cs="Times New Roman"/>
          <w:sz w:val="24"/>
        </w:rPr>
        <w:t>(1)</w:t>
      </w:r>
      <w:r>
        <w:rPr>
          <w:rFonts w:hint="eastAsia" w:ascii="仿宋" w:hAnsi="仿宋" w:eastAsia="仿宋" w:cs="Times New Roman"/>
          <w:sz w:val="24"/>
          <w:lang w:val="en-US" w:eastAsia="zh-CN"/>
        </w:rPr>
        <w:t>单价合同，总价=单价*工程量，工程量暂按发包人提供清单计算，</w:t>
      </w:r>
      <w:r>
        <w:rPr>
          <w:rFonts w:hint="eastAsia" w:ascii="仿宋" w:hAnsi="仿宋" w:eastAsia="仿宋" w:cs="Times New Roman"/>
          <w:sz w:val="24"/>
          <w:u w:val="single"/>
          <w:lang w:val="en-US" w:eastAsia="zh-CN"/>
        </w:rPr>
        <w:t>最终结算工程量不得大于</w:t>
      </w:r>
      <w:r>
        <w:rPr>
          <w:rFonts w:hint="eastAsia" w:ascii="仿宋" w:hAnsi="仿宋" w:eastAsia="仿宋"/>
          <w:sz w:val="24"/>
          <w:u w:val="single"/>
          <w:lang w:val="zh-CN"/>
        </w:rPr>
        <w:t>不得大于</w:t>
      </w:r>
      <w:r>
        <w:rPr>
          <w:rFonts w:hint="eastAsia" w:ascii="仿宋" w:hAnsi="仿宋" w:eastAsia="仿宋"/>
          <w:sz w:val="24"/>
          <w:u w:val="single"/>
          <w:lang w:val="en-US" w:eastAsia="zh-CN"/>
        </w:rPr>
        <w:t>承包人</w:t>
      </w:r>
      <w:r>
        <w:rPr>
          <w:rFonts w:hint="eastAsia" w:ascii="仿宋" w:hAnsi="仿宋" w:eastAsia="仿宋"/>
          <w:sz w:val="24"/>
          <w:u w:val="single"/>
          <w:lang w:val="zh-CN"/>
        </w:rPr>
        <w:t>与</w:t>
      </w:r>
      <w:r>
        <w:rPr>
          <w:rFonts w:hint="eastAsia" w:ascii="仿宋" w:hAnsi="仿宋" w:eastAsia="仿宋"/>
          <w:sz w:val="24"/>
          <w:u w:val="single"/>
          <w:lang w:val="en-US" w:eastAsia="zh-CN"/>
        </w:rPr>
        <w:t>发包人</w:t>
      </w:r>
      <w:r>
        <w:rPr>
          <w:rFonts w:hint="eastAsia" w:ascii="仿宋" w:hAnsi="仿宋" w:eastAsia="仿宋"/>
          <w:sz w:val="24"/>
          <w:u w:val="single"/>
          <w:lang w:val="zh-CN"/>
        </w:rPr>
        <w:t>结算量</w:t>
      </w:r>
      <w:r>
        <w:rPr>
          <w:rFonts w:hint="eastAsia" w:ascii="仿宋" w:hAnsi="仿宋" w:eastAsia="仿宋" w:cs="Times New Roman"/>
          <w:sz w:val="24"/>
          <w:u w:val="single"/>
          <w:lang w:val="en-US" w:eastAsia="zh-CN"/>
        </w:rPr>
        <w:t>。</w:t>
      </w:r>
    </w:p>
    <w:p>
      <w:pPr>
        <w:wordWrap w:val="0"/>
        <w:ind w:firstLine="480" w:firstLineChars="200"/>
        <w:rPr>
          <w:rFonts w:hint="eastAsia" w:ascii="仿宋" w:hAnsi="仿宋" w:eastAsia="仿宋" w:cs="Times New Roman"/>
          <w:sz w:val="24"/>
        </w:rPr>
      </w:pPr>
      <w:r>
        <w:rPr>
          <w:rFonts w:hint="eastAsia" w:ascii="仿宋" w:hAnsi="仿宋" w:eastAsia="仿宋" w:cs="Times New Roman"/>
          <w:sz w:val="24"/>
        </w:rPr>
        <w:t>(</w:t>
      </w:r>
      <w:r>
        <w:rPr>
          <w:rFonts w:hint="eastAsia" w:ascii="仿宋" w:hAnsi="仿宋" w:eastAsia="仿宋" w:cs="Times New Roman"/>
          <w:sz w:val="24"/>
          <w:lang w:val="en-US" w:eastAsia="zh-CN"/>
        </w:rPr>
        <w:t>2</w:t>
      </w:r>
      <w:r>
        <w:rPr>
          <w:rFonts w:hint="eastAsia" w:ascii="仿宋" w:hAnsi="仿宋" w:eastAsia="仿宋" w:cs="Times New Roman"/>
          <w:sz w:val="24"/>
        </w:rPr>
        <w:t>)采用固定价格的,合同价款包括的风险范围：一次性包死, 施工期内不随市场变化而变化。</w:t>
      </w:r>
    </w:p>
    <w:p>
      <w:pPr>
        <w:wordWrap w:val="0"/>
        <w:ind w:firstLine="480" w:firstLineChars="200"/>
        <w:rPr>
          <w:rFonts w:hint="eastAsia" w:ascii="仿宋" w:hAnsi="仿宋" w:eastAsia="仿宋" w:cs="Times New Roman"/>
          <w:sz w:val="24"/>
        </w:rPr>
      </w:pPr>
      <w:r>
        <w:rPr>
          <w:rFonts w:hint="eastAsia" w:ascii="仿宋" w:hAnsi="仿宋" w:eastAsia="仿宋" w:cs="Times New Roman"/>
          <w:sz w:val="24"/>
        </w:rPr>
        <w:t>风险费用的计算方法：分包人在投标报价（如有）及本合同签订时已经考虑，不再另行计取。</w:t>
      </w:r>
    </w:p>
    <w:p>
      <w:pPr>
        <w:wordWrap w:val="0"/>
        <w:ind w:firstLine="480" w:firstLineChars="200"/>
        <w:rPr>
          <w:rFonts w:hint="eastAsia" w:ascii="仿宋" w:hAnsi="仿宋" w:eastAsia="仿宋" w:cs="Times New Roman"/>
          <w:sz w:val="24"/>
        </w:rPr>
      </w:pPr>
      <w:r>
        <w:rPr>
          <w:rFonts w:hint="eastAsia" w:ascii="仿宋" w:hAnsi="仿宋" w:eastAsia="仿宋" w:cs="Times New Roman"/>
          <w:sz w:val="24"/>
        </w:rPr>
        <w:t>风险范围以外合同价款调整方法为：由发包人及承包人认可的设计变更。因设计变更引起的造价增减计算方法按照招标文件和投标报价单价计取（如有）；如无招标文件及投标报价，由双方共同协商，但不得高于以下计价，即新增项目单价=分包人中标价下浮系数*该新增项目业主审计审定单价(注：分包人中标下浮系数=该新增项目或类似项目所属单位工程投标人中标价÷此单位工程业主审计审定造价×100%)。</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12</w:t>
      </w:r>
      <w:r>
        <w:rPr>
          <w:rFonts w:hint="eastAsia" w:ascii="仿宋" w:hAnsi="仿宋" w:eastAsia="仿宋" w:cs="仿宋"/>
          <w:b/>
          <w:sz w:val="24"/>
          <w:szCs w:val="24"/>
        </w:rPr>
        <w:t>、工程量确认</w:t>
      </w:r>
    </w:p>
    <w:p>
      <w:pPr>
        <w:wordWrap w:val="0"/>
        <w:ind w:firstLine="482" w:firstLineChars="200"/>
        <w:rPr>
          <w:rFonts w:hint="eastAsia" w:ascii="仿宋" w:hAnsi="仿宋" w:eastAsia="仿宋"/>
          <w:sz w:val="24"/>
        </w:rPr>
      </w:pPr>
      <w:r>
        <w:rPr>
          <w:rFonts w:hint="eastAsia" w:ascii="仿宋" w:hAnsi="仿宋" w:eastAsia="仿宋"/>
          <w:b/>
          <w:bCs/>
          <w:sz w:val="24"/>
          <w:lang w:val="en-US" w:eastAsia="zh-CN"/>
        </w:rPr>
        <w:t>12</w:t>
      </w:r>
      <w:r>
        <w:rPr>
          <w:rFonts w:hint="eastAsia" w:ascii="仿宋" w:hAnsi="仿宋" w:eastAsia="仿宋"/>
          <w:b/>
          <w:bCs/>
          <w:sz w:val="24"/>
        </w:rPr>
        <w:t>.1</w:t>
      </w:r>
      <w:r>
        <w:rPr>
          <w:rFonts w:hint="eastAsia" w:ascii="仿宋" w:hAnsi="仿宋" w:eastAsia="仿宋"/>
          <w:sz w:val="24"/>
        </w:rPr>
        <w:t>分包人向承包人提交已完工程量报告的时间：①分包人每月25日提交当月已完工程量报告。②分包人必须按图纸及招标文件规定的内容施工，非设计变更和业主原因，承包人不予计量。③设计变更引起工程量变动，必须有原设计部门签发的设计变更通知单并经承包人代表和总监理工程师核实签证。</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13</w:t>
      </w:r>
      <w:r>
        <w:rPr>
          <w:rFonts w:hint="eastAsia" w:ascii="仿宋" w:hAnsi="仿宋" w:eastAsia="仿宋" w:cs="仿宋"/>
          <w:b/>
          <w:sz w:val="24"/>
          <w:szCs w:val="24"/>
        </w:rPr>
        <w:t>、合同价款的支付</w:t>
      </w:r>
    </w:p>
    <w:p>
      <w:pPr>
        <w:ind w:left="961" w:leftChars="228" w:hanging="482" w:hangingChars="200"/>
        <w:rPr>
          <w:rFonts w:hint="eastAsia" w:ascii="仿宋" w:hAnsi="仿宋" w:eastAsia="仿宋" w:cs="仿宋"/>
          <w:sz w:val="24"/>
          <w:szCs w:val="24"/>
          <w:u w:val="single"/>
        </w:rPr>
      </w:pPr>
      <w:r>
        <w:rPr>
          <w:rFonts w:hint="eastAsia" w:ascii="仿宋" w:hAnsi="仿宋" w:eastAsia="仿宋" w:cs="仿宋"/>
          <w:b/>
          <w:sz w:val="24"/>
          <w:szCs w:val="24"/>
          <w:lang w:val="en-US" w:eastAsia="zh-CN"/>
        </w:rPr>
        <w:t>13</w:t>
      </w:r>
      <w:r>
        <w:rPr>
          <w:rFonts w:hint="eastAsia" w:ascii="仿宋" w:hAnsi="仿宋" w:eastAsia="仿宋" w:cs="仿宋"/>
          <w:b/>
          <w:sz w:val="24"/>
          <w:szCs w:val="24"/>
        </w:rPr>
        <w:t>.1</w:t>
      </w:r>
      <w:r>
        <w:rPr>
          <w:rFonts w:hint="eastAsia" w:ascii="仿宋" w:hAnsi="仿宋" w:eastAsia="仿宋" w:cs="仿宋"/>
          <w:sz w:val="24"/>
          <w:szCs w:val="24"/>
        </w:rPr>
        <w:t>承包人向分包人预付工程款的时间和数量：</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ind w:left="959" w:leftChars="228" w:hanging="480" w:hangingChars="200"/>
        <w:rPr>
          <w:rFonts w:hint="eastAsia" w:ascii="仿宋" w:hAnsi="仿宋" w:eastAsia="仿宋" w:cs="仿宋"/>
          <w:sz w:val="24"/>
          <w:szCs w:val="24"/>
        </w:rPr>
      </w:pPr>
      <w:r>
        <w:rPr>
          <w:rFonts w:hint="eastAsia" w:ascii="仿宋" w:hAnsi="仿宋" w:eastAsia="仿宋" w:cs="仿宋"/>
          <w:sz w:val="24"/>
          <w:szCs w:val="24"/>
        </w:rPr>
        <w:t>扣回时间和比例：</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wordWrap w:val="0"/>
        <w:ind w:firstLine="482" w:firstLineChars="200"/>
        <w:rPr>
          <w:rFonts w:hint="eastAsia" w:ascii="仿宋" w:hAnsi="仿宋" w:eastAsia="仿宋"/>
          <w:sz w:val="24"/>
        </w:rPr>
      </w:pPr>
      <w:r>
        <w:rPr>
          <w:rFonts w:hint="eastAsia" w:ascii="仿宋" w:hAnsi="仿宋" w:eastAsia="仿宋" w:cs="仿宋"/>
          <w:b/>
          <w:sz w:val="24"/>
          <w:szCs w:val="24"/>
          <w:lang w:val="en-US" w:eastAsia="zh-CN"/>
        </w:rPr>
        <w:t>13</w:t>
      </w:r>
      <w:r>
        <w:rPr>
          <w:rFonts w:hint="eastAsia" w:ascii="仿宋" w:hAnsi="仿宋" w:eastAsia="仿宋" w:cs="仿宋"/>
          <w:b/>
          <w:sz w:val="24"/>
          <w:szCs w:val="24"/>
        </w:rPr>
        <w:t>.2</w:t>
      </w:r>
      <w:r>
        <w:rPr>
          <w:rFonts w:hint="eastAsia" w:ascii="仿宋" w:hAnsi="仿宋" w:eastAsia="仿宋"/>
          <w:sz w:val="24"/>
        </w:rPr>
        <w:t>承包人收到分包人提交的付款申请经核对无误后按照以下方式支付：</w:t>
      </w:r>
    </w:p>
    <w:p>
      <w:pPr>
        <w:wordWrap w:val="0"/>
        <w:ind w:firstLine="480" w:firstLineChars="200"/>
        <w:rPr>
          <w:rFonts w:hint="eastAsia" w:ascii="仿宋" w:hAnsi="仿宋" w:eastAsia="仿宋"/>
          <w:sz w:val="24"/>
          <w:u w:val="single"/>
        </w:rPr>
      </w:pPr>
      <w:r>
        <w:rPr>
          <w:rFonts w:hint="eastAsia" w:ascii="仿宋" w:hAnsi="仿宋" w:eastAsia="仿宋"/>
          <w:sz w:val="24"/>
        </w:rPr>
        <w:t>支付比例如下：</w:t>
      </w:r>
      <w:r>
        <w:rPr>
          <w:rFonts w:hint="eastAsia" w:ascii="仿宋" w:hAnsi="仿宋" w:eastAsia="仿宋"/>
          <w:sz w:val="24"/>
          <w:u w:val="single"/>
        </w:rPr>
        <w:t>1、工程</w:t>
      </w:r>
      <w:r>
        <w:rPr>
          <w:rFonts w:hint="eastAsia" w:ascii="仿宋" w:hAnsi="仿宋" w:eastAsia="仿宋"/>
          <w:sz w:val="24"/>
          <w:u w:val="single"/>
          <w:lang w:val="zh-CN"/>
        </w:rPr>
        <w:t>结算以</w:t>
      </w:r>
      <w:r>
        <w:rPr>
          <w:rFonts w:hint="eastAsia" w:ascii="仿宋" w:hAnsi="仿宋" w:eastAsia="仿宋"/>
          <w:sz w:val="24"/>
          <w:u w:val="single"/>
        </w:rPr>
        <w:t>现场</w:t>
      </w:r>
      <w:r>
        <w:rPr>
          <w:rFonts w:hint="eastAsia" w:ascii="仿宋" w:hAnsi="仿宋" w:eastAsia="仿宋"/>
          <w:sz w:val="24"/>
          <w:u w:val="single"/>
          <w:lang w:val="zh-CN"/>
        </w:rPr>
        <w:t>实际</w:t>
      </w:r>
      <w:r>
        <w:rPr>
          <w:rFonts w:hint="eastAsia" w:ascii="仿宋" w:hAnsi="仿宋" w:eastAsia="仿宋"/>
          <w:sz w:val="24"/>
          <w:u w:val="single"/>
        </w:rPr>
        <w:t>发生工程量（报招标人签字确认）</w:t>
      </w:r>
      <w:r>
        <w:rPr>
          <w:rFonts w:hint="eastAsia" w:ascii="仿宋" w:hAnsi="仿宋" w:eastAsia="仿宋"/>
          <w:sz w:val="24"/>
          <w:u w:val="single"/>
          <w:lang w:val="zh-CN"/>
        </w:rPr>
        <w:t>×本次中标人中标单价，且最终结算量不得大于招标人与建设单位结算量</w:t>
      </w:r>
      <w:r>
        <w:rPr>
          <w:rFonts w:hint="eastAsia" w:ascii="仿宋" w:hAnsi="仿宋" w:eastAsia="仿宋"/>
          <w:sz w:val="24"/>
          <w:u w:val="single"/>
        </w:rPr>
        <w:t>。</w:t>
      </w:r>
    </w:p>
    <w:p>
      <w:pPr>
        <w:wordWrap w:val="0"/>
        <w:ind w:firstLine="480" w:firstLineChars="200"/>
        <w:rPr>
          <w:rFonts w:hint="eastAsia" w:ascii="仿宋" w:hAnsi="仿宋" w:eastAsia="仿宋"/>
          <w:sz w:val="24"/>
          <w:u w:val="single"/>
        </w:rPr>
      </w:pPr>
      <w:r>
        <w:rPr>
          <w:rFonts w:hint="eastAsia" w:ascii="仿宋" w:hAnsi="仿宋" w:eastAsia="仿宋"/>
          <w:sz w:val="24"/>
          <w:u w:val="none"/>
        </w:rPr>
        <w:t>2、付款方式：</w:t>
      </w:r>
      <w:r>
        <w:rPr>
          <w:rFonts w:hint="eastAsia" w:ascii="仿宋" w:hAnsi="仿宋" w:eastAsia="仿宋"/>
          <w:sz w:val="24"/>
          <w:u w:val="single"/>
          <w:lang w:val="zh-CN"/>
        </w:rPr>
        <w:t>根据工程形象进度，</w:t>
      </w:r>
      <w:r>
        <w:rPr>
          <w:rFonts w:hint="eastAsia" w:ascii="仿宋" w:hAnsi="仿宋" w:eastAsia="仿宋"/>
          <w:sz w:val="24"/>
          <w:u w:val="single"/>
          <w:lang w:val="en-US" w:eastAsia="zh-CN"/>
        </w:rPr>
        <w:t>工程完工经项目部验收合格后</w:t>
      </w:r>
      <w:r>
        <w:rPr>
          <w:rFonts w:hint="eastAsia" w:ascii="仿宋" w:hAnsi="仿宋" w:eastAsia="仿宋"/>
          <w:sz w:val="24"/>
          <w:u w:val="single"/>
          <w:lang w:val="zh-CN"/>
        </w:rPr>
        <w:t>付至</w:t>
      </w:r>
      <w:r>
        <w:rPr>
          <w:rFonts w:hint="eastAsia" w:ascii="仿宋" w:hAnsi="仿宋" w:eastAsia="仿宋"/>
          <w:sz w:val="24"/>
          <w:u w:val="single"/>
          <w:lang w:val="en-US" w:eastAsia="zh-CN"/>
        </w:rPr>
        <w:t>总工程量的80%，</w:t>
      </w:r>
      <w:r>
        <w:rPr>
          <w:rFonts w:hint="eastAsia" w:ascii="仿宋" w:hAnsi="仿宋" w:eastAsia="仿宋"/>
          <w:sz w:val="24"/>
          <w:u w:val="single"/>
          <w:lang w:val="zh-CN"/>
        </w:rPr>
        <w:t>竣工验收</w:t>
      </w:r>
      <w:r>
        <w:rPr>
          <w:rFonts w:hint="eastAsia" w:ascii="仿宋" w:hAnsi="仿宋" w:eastAsia="仿宋"/>
          <w:sz w:val="24"/>
          <w:u w:val="single"/>
          <w:lang w:val="en-US" w:eastAsia="zh-CN"/>
        </w:rPr>
        <w:t>合格</w:t>
      </w:r>
      <w:r>
        <w:rPr>
          <w:rFonts w:hint="eastAsia" w:ascii="仿宋" w:hAnsi="仿宋" w:eastAsia="仿宋"/>
          <w:sz w:val="24"/>
          <w:u w:val="single"/>
          <w:lang w:val="zh-CN"/>
        </w:rPr>
        <w:t>后付至</w:t>
      </w:r>
      <w:r>
        <w:rPr>
          <w:rFonts w:hint="eastAsia" w:ascii="仿宋" w:hAnsi="仿宋" w:eastAsia="仿宋"/>
          <w:sz w:val="24"/>
          <w:u w:val="single"/>
          <w:lang w:val="en-US" w:eastAsia="zh-CN"/>
        </w:rPr>
        <w:t>总</w:t>
      </w:r>
      <w:r>
        <w:rPr>
          <w:rFonts w:hint="eastAsia" w:ascii="仿宋" w:hAnsi="仿宋" w:eastAsia="仿宋"/>
          <w:sz w:val="24"/>
          <w:u w:val="single"/>
          <w:lang w:val="zh-CN"/>
        </w:rPr>
        <w:t>工程量的9</w:t>
      </w:r>
      <w:r>
        <w:rPr>
          <w:rFonts w:hint="eastAsia" w:ascii="仿宋" w:hAnsi="仿宋" w:eastAsia="仿宋"/>
          <w:sz w:val="24"/>
          <w:u w:val="single"/>
          <w:lang w:val="en-US" w:eastAsia="zh-CN"/>
        </w:rPr>
        <w:t>0</w:t>
      </w:r>
      <w:r>
        <w:rPr>
          <w:rFonts w:hint="eastAsia" w:ascii="仿宋" w:hAnsi="仿宋" w:eastAsia="仿宋"/>
          <w:sz w:val="24"/>
          <w:u w:val="single"/>
          <w:lang w:val="zh-CN"/>
        </w:rPr>
        <w:t>%</w:t>
      </w:r>
      <w:r>
        <w:rPr>
          <w:rFonts w:hint="eastAsia"/>
          <w:lang w:eastAsia="zh-CN"/>
        </w:rPr>
        <w:t>，</w:t>
      </w:r>
      <w:r>
        <w:rPr>
          <w:rFonts w:hint="eastAsia" w:ascii="仿宋" w:hAnsi="仿宋" w:eastAsia="仿宋"/>
          <w:sz w:val="24"/>
          <w:u w:val="single"/>
          <w:lang w:val="en-US" w:eastAsia="zh-CN"/>
        </w:rPr>
        <w:t>审计结束后付至总工程量价款的97%，</w:t>
      </w:r>
      <w:r>
        <w:rPr>
          <w:rFonts w:hint="eastAsia" w:ascii="仿宋" w:hAnsi="仿宋" w:eastAsia="仿宋"/>
          <w:sz w:val="24"/>
          <w:u w:val="single"/>
          <w:lang w:val="zh-CN"/>
        </w:rPr>
        <w:t>。余款待质保期满后付清(无息)，质保期</w:t>
      </w:r>
      <w:r>
        <w:rPr>
          <w:rFonts w:hint="eastAsia" w:ascii="仿宋" w:hAnsi="仿宋" w:eastAsia="仿宋"/>
          <w:sz w:val="24"/>
          <w:u w:val="single"/>
          <w:lang w:val="en-US" w:eastAsia="zh-CN"/>
        </w:rPr>
        <w:t>2年</w:t>
      </w:r>
      <w:r>
        <w:rPr>
          <w:rFonts w:hint="eastAsia" w:ascii="仿宋" w:hAnsi="仿宋" w:eastAsia="仿宋"/>
          <w:sz w:val="24"/>
          <w:u w:val="single"/>
          <w:lang w:val="zh-CN"/>
        </w:rPr>
        <w:t>。</w:t>
      </w:r>
    </w:p>
    <w:p>
      <w:pPr>
        <w:wordWrap w:val="0"/>
        <w:ind w:firstLine="480" w:firstLineChars="200"/>
        <w:rPr>
          <w:rFonts w:hint="eastAsia" w:ascii="仿宋" w:hAnsi="仿宋" w:eastAsia="仿宋" w:cs="仿宋"/>
          <w:sz w:val="24"/>
          <w:szCs w:val="24"/>
        </w:rPr>
      </w:pPr>
      <w:r>
        <w:rPr>
          <w:rFonts w:hint="eastAsia" w:ascii="仿宋" w:hAnsi="仿宋" w:eastAsia="仿宋"/>
          <w:sz w:val="24"/>
        </w:rPr>
        <w:t>分包人收款前须向承包人开具符合国家法规的与结算金额相等的增值税专用发票（税率9%），并承担全部税费;</w:t>
      </w:r>
      <w:r>
        <w:rPr>
          <w:rFonts w:hint="eastAsia" w:ascii="仿宋" w:hAnsi="仿宋" w:eastAsia="仿宋" w:cs="仿宋"/>
          <w:sz w:val="24"/>
          <w:szCs w:val="24"/>
        </w:rPr>
        <w:t xml:space="preserve">合同执行过程中出现的违约金及处罚款项在工程进度款中扣除，所有付款（包括但不限于退还保证金）均不计利息。如承包人不能按时付款，分包人同意给予承包人30天付款宽限期并不视为承包人违约。 </w:t>
      </w:r>
    </w:p>
    <w:p>
      <w:pPr>
        <w:jc w:val="center"/>
        <w:rPr>
          <w:rFonts w:hint="eastAsia" w:ascii="仿宋" w:hAnsi="仿宋" w:eastAsia="仿宋" w:cs="仿宋"/>
          <w:b/>
          <w:sz w:val="24"/>
          <w:szCs w:val="24"/>
        </w:rPr>
      </w:pPr>
      <w:r>
        <w:rPr>
          <w:rFonts w:hint="eastAsia" w:ascii="仿宋" w:hAnsi="仿宋" w:eastAsia="仿宋" w:cs="仿宋"/>
          <w:b/>
          <w:sz w:val="24"/>
          <w:szCs w:val="24"/>
        </w:rPr>
        <w:t>七、竣工验收及结算</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14</w:t>
      </w:r>
      <w:r>
        <w:rPr>
          <w:rFonts w:hint="eastAsia" w:ascii="仿宋" w:hAnsi="仿宋" w:eastAsia="仿宋" w:cs="仿宋"/>
          <w:b/>
          <w:sz w:val="24"/>
          <w:szCs w:val="24"/>
        </w:rPr>
        <w:t>、竣工验收</w:t>
      </w:r>
    </w:p>
    <w:p>
      <w:pPr>
        <w:ind w:firstLine="482" w:firstLineChars="200"/>
        <w:rPr>
          <w:rFonts w:hint="eastAsia" w:ascii="仿宋" w:hAnsi="仿宋" w:eastAsia="仿宋" w:cs="仿宋"/>
          <w:sz w:val="24"/>
          <w:szCs w:val="24"/>
        </w:rPr>
      </w:pPr>
      <w:r>
        <w:rPr>
          <w:rFonts w:hint="eastAsia" w:ascii="仿宋" w:hAnsi="仿宋" w:eastAsia="仿宋" w:cs="仿宋"/>
          <w:b/>
          <w:sz w:val="24"/>
          <w:szCs w:val="24"/>
          <w:lang w:val="en-US" w:eastAsia="zh-CN"/>
        </w:rPr>
        <w:t>14</w:t>
      </w:r>
      <w:r>
        <w:rPr>
          <w:rFonts w:hint="eastAsia" w:ascii="仿宋" w:hAnsi="仿宋" w:eastAsia="仿宋" w:cs="仿宋"/>
          <w:b/>
          <w:sz w:val="24"/>
          <w:szCs w:val="24"/>
        </w:rPr>
        <w:t>.1</w:t>
      </w:r>
      <w:r>
        <w:rPr>
          <w:rFonts w:hint="eastAsia" w:ascii="仿宋" w:hAnsi="仿宋" w:eastAsia="仿宋" w:cs="仿宋"/>
          <w:sz w:val="24"/>
          <w:szCs w:val="24"/>
        </w:rPr>
        <w:t>分包人提供竣工图的日期＿/＿年＿/月＿/日。</w:t>
      </w:r>
    </w:p>
    <w:p>
      <w:pPr>
        <w:wordWrap w:val="0"/>
        <w:ind w:firstLine="480" w:firstLineChars="200"/>
        <w:rPr>
          <w:rFonts w:hint="eastAsia" w:ascii="仿宋" w:hAnsi="仿宋" w:eastAsia="仿宋" w:cs="仿宋"/>
          <w:sz w:val="24"/>
          <w:szCs w:val="24"/>
        </w:rPr>
      </w:pPr>
      <w:r>
        <w:rPr>
          <w:rFonts w:hint="eastAsia" w:ascii="仿宋" w:hAnsi="仿宋" w:eastAsia="仿宋" w:cs="仿宋"/>
          <w:sz w:val="24"/>
          <w:szCs w:val="24"/>
        </w:rPr>
        <w:t>分包人提供竣工图的份数</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份。</w:t>
      </w:r>
    </w:p>
    <w:p>
      <w:pPr>
        <w:wordWrap w:val="0"/>
        <w:ind w:firstLine="480" w:firstLineChars="200"/>
        <w:rPr>
          <w:rFonts w:hint="eastAsia" w:ascii="仿宋" w:hAnsi="仿宋" w:eastAsia="仿宋" w:cs="仿宋"/>
          <w:sz w:val="24"/>
          <w:szCs w:val="24"/>
        </w:rPr>
      </w:pPr>
      <w:r>
        <w:rPr>
          <w:rFonts w:hint="eastAsia" w:ascii="仿宋" w:hAnsi="仿宋" w:eastAsia="仿宋" w:cs="仿宋"/>
          <w:sz w:val="24"/>
          <w:szCs w:val="24"/>
        </w:rPr>
        <w:t>工程竣工验收并完成资料存档备案工作后，承包人接受分包人递交的竣工结算报告及完整的结算资料，由审计部门审核并结算。</w:t>
      </w:r>
    </w:p>
    <w:p>
      <w:pPr>
        <w:wordWrap w:val="0"/>
        <w:ind w:firstLine="480" w:firstLineChars="200"/>
        <w:rPr>
          <w:rFonts w:hint="eastAsia" w:ascii="仿宋" w:hAnsi="仿宋" w:eastAsia="仿宋" w:cs="仿宋"/>
          <w:sz w:val="24"/>
          <w:szCs w:val="24"/>
        </w:rPr>
      </w:pPr>
      <w:r>
        <w:rPr>
          <w:rFonts w:hint="eastAsia" w:ascii="仿宋" w:hAnsi="仿宋" w:eastAsia="仿宋" w:cs="仿宋"/>
          <w:sz w:val="24"/>
          <w:szCs w:val="24"/>
        </w:rPr>
        <w:t>分包人在工程竣工验收28日内，向承包人提供完整的竣工资料及全套竣工图 3 套，所有竣工图应为新图纸；费用由分包人承担。</w:t>
      </w:r>
    </w:p>
    <w:p>
      <w:pPr>
        <w:wordWrap w:val="0"/>
        <w:ind w:firstLine="480" w:firstLineChars="200"/>
        <w:rPr>
          <w:rFonts w:hint="eastAsia" w:ascii="仿宋" w:hAnsi="仿宋" w:eastAsia="仿宋" w:cs="仿宋"/>
          <w:sz w:val="24"/>
          <w:szCs w:val="24"/>
        </w:rPr>
      </w:pPr>
      <w:r>
        <w:rPr>
          <w:rFonts w:hint="eastAsia" w:ascii="仿宋" w:hAnsi="仿宋" w:eastAsia="仿宋" w:cs="仿宋"/>
          <w:sz w:val="24"/>
          <w:szCs w:val="24"/>
        </w:rPr>
        <w:t>(1)承包人和监理工程师认为必要时向分包人发出专项验收和竣工验收等相关检查、检验、检测验收要求时，分包人应按要求做好相关准备工作，不得以任何理由拖延或拒绝。并要积极配合完成工作，提交完整的相关资料，及时将验收工程完整、完好交付发包人试运行和使用。</w:t>
      </w:r>
    </w:p>
    <w:p>
      <w:pPr>
        <w:wordWrap w:val="0"/>
        <w:ind w:firstLine="480" w:firstLineChars="200"/>
        <w:rPr>
          <w:rFonts w:hint="eastAsia" w:ascii="仿宋" w:hAnsi="仿宋" w:eastAsia="仿宋" w:cs="仿宋"/>
          <w:sz w:val="24"/>
          <w:szCs w:val="24"/>
        </w:rPr>
      </w:pPr>
      <w:r>
        <w:rPr>
          <w:rFonts w:hint="eastAsia" w:ascii="仿宋" w:hAnsi="仿宋" w:eastAsia="仿宋" w:cs="仿宋"/>
          <w:sz w:val="24"/>
          <w:szCs w:val="24"/>
        </w:rPr>
        <w:t>(2)验收七天前由分包人向承包人报送竣工资料，然后由承包人统一报送给发包人，由发包人组织竣工验收。</w:t>
      </w:r>
    </w:p>
    <w:p>
      <w:pPr>
        <w:jc w:val="center"/>
        <w:rPr>
          <w:rFonts w:hint="eastAsia" w:ascii="仿宋" w:hAnsi="仿宋" w:eastAsia="仿宋" w:cs="仿宋"/>
          <w:b/>
          <w:sz w:val="24"/>
          <w:szCs w:val="24"/>
        </w:rPr>
      </w:pPr>
      <w:r>
        <w:rPr>
          <w:rFonts w:hint="eastAsia" w:ascii="仿宋" w:hAnsi="仿宋" w:eastAsia="仿宋" w:cs="仿宋"/>
          <w:b/>
          <w:sz w:val="24"/>
          <w:szCs w:val="24"/>
        </w:rPr>
        <w:t>八、违约、索赔及争议</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lang w:val="en-US" w:eastAsia="zh-CN"/>
        </w:rPr>
        <w:t>15</w:t>
      </w:r>
      <w:r>
        <w:rPr>
          <w:rFonts w:hint="eastAsia" w:ascii="仿宋" w:hAnsi="仿宋" w:eastAsia="仿宋" w:cs="仿宋"/>
          <w:b/>
          <w:sz w:val="24"/>
          <w:szCs w:val="24"/>
        </w:rPr>
        <w:t>、违约</w:t>
      </w:r>
    </w:p>
    <w:p>
      <w:pPr>
        <w:tabs>
          <w:tab w:val="right" w:pos="9376"/>
        </w:tabs>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lang w:val="en-US" w:eastAsia="zh-CN"/>
        </w:rPr>
        <w:t>15</w:t>
      </w:r>
      <w:r>
        <w:rPr>
          <w:rFonts w:hint="eastAsia" w:ascii="仿宋" w:hAnsi="仿宋" w:eastAsia="仿宋" w:cs="仿宋"/>
          <w:b/>
          <w:sz w:val="24"/>
          <w:szCs w:val="24"/>
        </w:rPr>
        <w:t>．1</w:t>
      </w:r>
      <w:r>
        <w:rPr>
          <w:rFonts w:hint="eastAsia" w:ascii="仿宋" w:hAnsi="仿宋" w:eastAsia="仿宋" w:cs="仿宋"/>
          <w:b/>
          <w:bCs/>
          <w:sz w:val="24"/>
          <w:szCs w:val="24"/>
        </w:rPr>
        <w:t>本合同关于承包人违约的具体责任：</w:t>
      </w:r>
    </w:p>
    <w:p>
      <w:pPr>
        <w:tabs>
          <w:tab w:val="right" w:pos="9376"/>
        </w:tabs>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（1）本合同通用条款第21．4款约定的承包人违约应承担的违约责任：</w:t>
      </w:r>
      <w:r>
        <w:rPr>
          <w:rFonts w:hint="eastAsia" w:ascii="仿宋" w:hAnsi="仿宋" w:eastAsia="仿宋" w:cs="仿宋"/>
          <w:sz w:val="24"/>
          <w:szCs w:val="24"/>
          <w:u w:val="single"/>
        </w:rPr>
        <w:t>按全国银行间同业拆借中心公布的贷款市场报价利率承担责任。</w:t>
      </w:r>
    </w:p>
    <w:p>
      <w:pPr>
        <w:tabs>
          <w:tab w:val="right" w:pos="9376"/>
        </w:tabs>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（2）本合同通用条款第24．2款约定的承包人违约应承担的违约责任：</w:t>
      </w:r>
      <w:r>
        <w:rPr>
          <w:rFonts w:hint="eastAsia" w:ascii="仿宋" w:hAnsi="仿宋" w:eastAsia="仿宋" w:cs="仿宋"/>
          <w:sz w:val="24"/>
          <w:szCs w:val="24"/>
          <w:u w:val="single"/>
        </w:rPr>
        <w:t xml:space="preserve"> /</w:t>
      </w:r>
    </w:p>
    <w:p>
      <w:pPr>
        <w:tabs>
          <w:tab w:val="right" w:pos="9376"/>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（3）双方约定的承包人的其他违约责任：</w:t>
      </w:r>
      <w:r>
        <w:rPr>
          <w:rFonts w:hint="eastAsia" w:ascii="仿宋" w:hAnsi="仿宋" w:eastAsia="仿宋" w:cs="仿宋"/>
          <w:sz w:val="24"/>
          <w:szCs w:val="24"/>
          <w:u w:val="single"/>
        </w:rPr>
        <w:t xml:space="preserve">       /        </w:t>
      </w:r>
    </w:p>
    <w:p>
      <w:pPr>
        <w:tabs>
          <w:tab w:val="right" w:pos="9376"/>
        </w:tabs>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15</w:t>
      </w:r>
      <w:r>
        <w:rPr>
          <w:rFonts w:hint="eastAsia" w:ascii="仿宋" w:hAnsi="仿宋" w:eastAsia="仿宋" w:cs="仿宋"/>
          <w:b/>
          <w:bCs/>
          <w:sz w:val="24"/>
          <w:szCs w:val="24"/>
        </w:rPr>
        <w:t>．2本合同关于分包人违约的具体责任：</w:t>
      </w:r>
    </w:p>
    <w:p>
      <w:pPr>
        <w:tabs>
          <w:tab w:val="right" w:pos="9376"/>
        </w:tabs>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rPr>
        <w:t>（1）本合同通用条款第5．2款约定的分包人违约应承担的违约责任：</w:t>
      </w:r>
      <w:r>
        <w:rPr>
          <w:rFonts w:hint="eastAsia" w:ascii="仿宋" w:hAnsi="仿宋" w:eastAsia="仿宋" w:cs="仿宋"/>
          <w:sz w:val="24"/>
          <w:szCs w:val="24"/>
          <w:u w:val="single"/>
        </w:rPr>
        <w:t>分包人按</w:t>
      </w:r>
      <w:r>
        <w:rPr>
          <w:rFonts w:hint="eastAsia" w:ascii="仿宋" w:hAnsi="仿宋" w:eastAsia="仿宋" w:cs="仿宋"/>
          <w:sz w:val="24"/>
          <w:szCs w:val="24"/>
          <w:highlight w:val="none"/>
          <w:u w:val="single"/>
        </w:rPr>
        <w:t>照合同价的</w:t>
      </w:r>
      <w:r>
        <w:rPr>
          <w:rFonts w:hint="eastAsia" w:ascii="仿宋" w:hAnsi="仿宋" w:eastAsia="仿宋" w:cs="仿宋"/>
          <w:b/>
          <w:bCs/>
          <w:sz w:val="24"/>
          <w:szCs w:val="24"/>
          <w:highlight w:val="none"/>
          <w:u w:val="single"/>
        </w:rPr>
        <w:t>5%</w:t>
      </w:r>
      <w:r>
        <w:rPr>
          <w:rFonts w:hint="eastAsia" w:ascii="仿宋" w:hAnsi="仿宋" w:eastAsia="仿宋" w:cs="仿宋"/>
          <w:sz w:val="24"/>
          <w:szCs w:val="24"/>
          <w:highlight w:val="none"/>
          <w:u w:val="single"/>
        </w:rPr>
        <w:t>向承包人承担违约责任。</w:t>
      </w:r>
    </w:p>
    <w:p>
      <w:pPr>
        <w:tabs>
          <w:tab w:val="right" w:pos="9376"/>
        </w:tabs>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highlight w:val="none"/>
        </w:rPr>
        <w:t>（2）本合同通用条款第12．1款约定的分包人违约应承担的违约责任：</w:t>
      </w:r>
      <w:r>
        <w:rPr>
          <w:rFonts w:hint="eastAsia" w:ascii="仿宋" w:hAnsi="仿宋" w:eastAsia="仿宋" w:cs="仿宋"/>
          <w:sz w:val="24"/>
          <w:szCs w:val="24"/>
          <w:highlight w:val="none"/>
          <w:u w:val="single"/>
        </w:rPr>
        <w:t>本工程严禁转包及再分包</w:t>
      </w:r>
      <w:r>
        <w:rPr>
          <w:rFonts w:hint="eastAsia" w:ascii="仿宋" w:hAnsi="仿宋" w:eastAsia="仿宋" w:cs="仿宋"/>
          <w:b/>
          <w:bCs/>
          <w:sz w:val="24"/>
          <w:szCs w:val="24"/>
          <w:highlight w:val="none"/>
          <w:u w:val="single"/>
        </w:rPr>
        <w:t>或以劳务分包名义进行整体分包</w:t>
      </w:r>
      <w:r>
        <w:rPr>
          <w:rFonts w:hint="eastAsia" w:ascii="仿宋" w:hAnsi="仿宋" w:eastAsia="仿宋" w:cs="仿宋"/>
          <w:sz w:val="24"/>
          <w:szCs w:val="24"/>
          <w:highlight w:val="none"/>
          <w:u w:val="single"/>
        </w:rPr>
        <w:t>，否则分包人承担合同价的20%违约金，同时承包人有权解除合同，承包人可以随时将分包人清场，按照已完成合格工程量60</w:t>
      </w:r>
      <w:r>
        <w:rPr>
          <w:rFonts w:hint="eastAsia" w:ascii="仿宋" w:hAnsi="仿宋" w:eastAsia="仿宋" w:cs="仿宋"/>
          <w:sz w:val="24"/>
          <w:szCs w:val="24"/>
          <w:u w:val="single"/>
        </w:rPr>
        <w:t>%支付分包人工程款。</w:t>
      </w:r>
    </w:p>
    <w:p>
      <w:pPr>
        <w:tabs>
          <w:tab w:val="right" w:pos="9376"/>
        </w:tabs>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（3）本合同通用条款第16．2款约定的分包人违约应承担的违约责任</w:t>
      </w:r>
      <w:r>
        <w:rPr>
          <w:rFonts w:hint="eastAsia" w:ascii="仿宋" w:hAnsi="仿宋" w:eastAsia="仿宋" w:cs="仿宋"/>
          <w:sz w:val="24"/>
          <w:szCs w:val="24"/>
          <w:u w:val="single"/>
        </w:rPr>
        <w:t>：因分包人原因延期进场施工、停工、延期竣工的，每延期壹天，承包人将按</w:t>
      </w:r>
      <w:r>
        <w:rPr>
          <w:rFonts w:hint="eastAsia" w:ascii="仿宋" w:hAnsi="仿宋" w:eastAsia="仿宋" w:cs="仿宋"/>
          <w:sz w:val="24"/>
          <w:szCs w:val="24"/>
          <w:u w:val="single"/>
          <w:lang w:val="en-US" w:eastAsia="zh-CN"/>
        </w:rPr>
        <w:t>5000</w:t>
      </w:r>
      <w:r>
        <w:rPr>
          <w:rFonts w:hint="eastAsia" w:ascii="仿宋" w:hAnsi="仿宋" w:eastAsia="仿宋" w:cs="仿宋"/>
          <w:sz w:val="24"/>
          <w:szCs w:val="24"/>
          <w:u w:val="single"/>
        </w:rPr>
        <w:t>元/天扣取分包人的违约金，分包人还应承担因延误工期而增加的其他相关费用。延期超过7天承包人有权解除合同</w:t>
      </w:r>
      <w:r>
        <w:rPr>
          <w:rFonts w:hint="eastAsia" w:ascii="仿宋" w:hAnsi="仿宋" w:eastAsia="仿宋" w:cs="仿宋"/>
          <w:b/>
          <w:bCs/>
          <w:sz w:val="24"/>
          <w:szCs w:val="24"/>
          <w:u w:val="single"/>
        </w:rPr>
        <w:t>并要求分包人赔偿因此造成的全部损失。</w:t>
      </w:r>
    </w:p>
    <w:p>
      <w:pPr>
        <w:tabs>
          <w:tab w:val="right" w:pos="9376"/>
        </w:tabs>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(4)本合同通用条款第17．1款约定的分包人违约应承担的违约责任：</w:t>
      </w:r>
      <w:r>
        <w:rPr>
          <w:rFonts w:hint="eastAsia" w:ascii="仿宋" w:hAnsi="仿宋" w:eastAsia="仿宋" w:cs="仿宋"/>
          <w:sz w:val="24"/>
          <w:szCs w:val="24"/>
          <w:u w:val="single"/>
        </w:rPr>
        <w:t>因分包人原因造成工程质量达不到合同约定验收标准的，承担合同</w:t>
      </w:r>
      <w:r>
        <w:rPr>
          <w:rFonts w:hint="eastAsia" w:ascii="仿宋" w:hAnsi="仿宋" w:eastAsia="仿宋" w:cs="仿宋"/>
          <w:sz w:val="24"/>
          <w:szCs w:val="24"/>
          <w:highlight w:val="none"/>
          <w:u w:val="single"/>
        </w:rPr>
        <w:t>价20%违</w:t>
      </w:r>
      <w:r>
        <w:rPr>
          <w:rFonts w:hint="eastAsia" w:ascii="仿宋" w:hAnsi="仿宋" w:eastAsia="仿宋" w:cs="仿宋"/>
          <w:sz w:val="24"/>
          <w:szCs w:val="24"/>
          <w:u w:val="single"/>
        </w:rPr>
        <w:t>约责任，同时承包人有权要求分包人返工直至符合要求，由此造成的费用增加或工期延误由分包人承担。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(5)合同终止或现场施工结束后，分包人的施工设备应及时退场或停放在承包人指定的地点，以免影响承包人下道工序施工，如分包人不按要求退场或停放在指定区域，按照每天每台</w:t>
      </w:r>
      <w:r>
        <w:rPr>
          <w:rFonts w:hint="eastAsia" w:ascii="仿宋" w:hAnsi="仿宋" w:eastAsia="仿宋" w:cs="仿宋"/>
          <w:sz w:val="24"/>
          <w:szCs w:val="24"/>
          <w:lang w:val="en-US" w:eastAsia="zh-CN"/>
        </w:rPr>
        <w:t>2</w:t>
      </w:r>
      <w:r>
        <w:rPr>
          <w:rFonts w:hint="eastAsia" w:ascii="仿宋" w:hAnsi="仿宋" w:eastAsia="仿宋" w:cs="仿宋"/>
          <w:sz w:val="24"/>
          <w:szCs w:val="24"/>
        </w:rPr>
        <w:t>00元进行处罚，上不封顶，造成严重影响施工的，承包人有权清理出场，造成的设备损坏由分包人自行承担。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(6)分包人应配备足够的设备和人员以满足施工需要，施工高峰期根据承包人的施工计划，按照承包人要求（联系单、施工任务单形式、项目部函件等形式）及时增加机械和人员配置。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(7)在施工中可能存在交叉施工，承包人将根据项目实际情况总体安排，分包人应服从承包人安排，积极配合交叉施工作业。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(8)如因分包人原因造成与第三方发生纠纷，分包人限时自行处理。如分包人怠于处理或未完善处理，承包人代为处理或协助处理的，发生的各项费用由分包人承担，同时分包人承担</w:t>
      </w:r>
      <w:r>
        <w:rPr>
          <w:rFonts w:hint="eastAsia" w:ascii="仿宋" w:hAnsi="仿宋" w:eastAsia="仿宋" w:cs="仿宋"/>
          <w:sz w:val="24"/>
          <w:szCs w:val="24"/>
          <w:lang w:val="en-US" w:eastAsia="zh-CN"/>
        </w:rPr>
        <w:t>5000</w:t>
      </w:r>
      <w:r>
        <w:rPr>
          <w:rFonts w:hint="eastAsia" w:ascii="仿宋" w:hAnsi="仿宋" w:eastAsia="仿宋" w:cs="仿宋"/>
          <w:sz w:val="24"/>
          <w:szCs w:val="24"/>
        </w:rPr>
        <w:t>元/次经济责任。</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sz w:val="24"/>
          <w:szCs w:val="24"/>
        </w:rPr>
        <w:t>9)对承包人、业主、监理工程师、政府质量监督等部门提出的相关整改要求，如拒不整改，分包人承担</w:t>
      </w:r>
      <w:r>
        <w:rPr>
          <w:rFonts w:hint="eastAsia" w:ascii="仿宋" w:hAnsi="仿宋" w:eastAsia="仿宋" w:cs="仿宋"/>
          <w:sz w:val="24"/>
          <w:szCs w:val="24"/>
          <w:lang w:val="en-US" w:eastAsia="zh-CN"/>
        </w:rPr>
        <w:t>2000</w:t>
      </w:r>
      <w:r>
        <w:rPr>
          <w:rFonts w:hint="eastAsia" w:ascii="仿宋" w:hAnsi="仿宋" w:eastAsia="仿宋" w:cs="仿宋"/>
          <w:sz w:val="24"/>
          <w:szCs w:val="24"/>
        </w:rPr>
        <w:t>元/次违约处罚。因分包人管理不善、对质量、安全、环保等造成的业主、监理、政府等部门对承包人的经济处罚，按照各方罚款之和的双倍处罚，直接在当期结算款中扣除。</w:t>
      </w:r>
    </w:p>
    <w:p>
      <w:pPr>
        <w:tabs>
          <w:tab w:val="right" w:pos="9376"/>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承包人负责协调现场与其他工种之间交叉施工的影响，但是分包人必须服从承包人的调度，并无条件配合。分包人负责按照设计图纸、承包人书面技术交底和划分段落进行作业，并可提出合理的建议以提升现场管理水平。</w:t>
      </w:r>
    </w:p>
    <w:p>
      <w:pPr>
        <w:tabs>
          <w:tab w:val="right" w:pos="9376"/>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（11）分包人承诺的项目负责人不得随意更换，如确需更换应经承包人书面同意，否则承担</w:t>
      </w:r>
      <w:r>
        <w:rPr>
          <w:rFonts w:hint="eastAsia" w:ascii="仿宋" w:hAnsi="仿宋" w:eastAsia="仿宋" w:cs="仿宋"/>
          <w:sz w:val="24"/>
          <w:szCs w:val="24"/>
          <w:lang w:val="en-US" w:eastAsia="zh-CN"/>
        </w:rPr>
        <w:t>1</w:t>
      </w:r>
      <w:r>
        <w:rPr>
          <w:rFonts w:hint="eastAsia" w:ascii="仿宋" w:hAnsi="仿宋" w:eastAsia="仿宋" w:cs="仿宋"/>
          <w:sz w:val="24"/>
          <w:szCs w:val="24"/>
        </w:rPr>
        <w:t>万/次违约金。承包人有权要求分包人更换不合格的项目管理人员。</w:t>
      </w:r>
    </w:p>
    <w:p>
      <w:pPr>
        <w:tabs>
          <w:tab w:val="right" w:pos="9376"/>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（12）不接受分包人以任何理由向承包人进行索赔，可配合承包人向业主索赔，如因业主原因造成索赔并索赔成功，承包人将按分包人投标文件中的综合单价给予计量支付。</w:t>
      </w:r>
    </w:p>
    <w:p>
      <w:pPr>
        <w:tabs>
          <w:tab w:val="right" w:pos="9376"/>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（13）分包人应保证按时足额支付农民工工资，若因分包人原因导致承包人被诉或上访等其他不良影响的，分包人承担</w:t>
      </w:r>
      <w:r>
        <w:rPr>
          <w:rFonts w:hint="eastAsia" w:ascii="仿宋" w:hAnsi="仿宋" w:eastAsia="仿宋" w:cs="仿宋"/>
          <w:sz w:val="24"/>
          <w:szCs w:val="24"/>
          <w:lang w:val="en-US" w:eastAsia="zh-CN"/>
        </w:rPr>
        <w:t>10000</w:t>
      </w:r>
      <w:r>
        <w:rPr>
          <w:rFonts w:hint="eastAsia" w:ascii="仿宋" w:hAnsi="仿宋" w:eastAsia="仿宋" w:cs="仿宋"/>
          <w:sz w:val="24"/>
          <w:szCs w:val="24"/>
        </w:rPr>
        <w:t>元/次违约处罚，同时承包人从应付分包人工程款项中扣除相关费用，直接支付分包人欠付的农民工工资并有权解除合同。</w:t>
      </w:r>
    </w:p>
    <w:p>
      <w:pPr>
        <w:tabs>
          <w:tab w:val="right" w:pos="9376"/>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分包人进场前必须向承包人提供单位资质证书、安全生产许可证、法定代表人证明书或委托代理人委托书、特种作业人员操作资格证书，并保证所提供材料的真实可信度，并对提供虚假书面材料承担全部法律责任，并向承包人支付50万元违约金：</w:t>
      </w:r>
    </w:p>
    <w:p>
      <w:pPr>
        <w:tabs>
          <w:tab w:val="right" w:pos="9376"/>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分包人在申请付款前，应根据承包人确认的付款数额开具符合国家法律法规和标准的增值税专用发票，如不能提供合法、合规的增值税专用发票，承包人有权迟延支付应付款项，且分包人的各项合同义务仍应按合同约定继续履行。</w:t>
      </w:r>
    </w:p>
    <w:p>
      <w:pPr>
        <w:tabs>
          <w:tab w:val="right" w:pos="9376"/>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（16）在施工期间，因天气、地方施工环境等原因造成的设备、人员的停工，其损失属于分包人自行承担的风险，承包人不承担任何赔偿责任。</w:t>
      </w:r>
    </w:p>
    <w:p>
      <w:pPr>
        <w:tabs>
          <w:tab w:val="right" w:pos="9376"/>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（17）无论何种情况分包人均不得以任何理由停工，</w:t>
      </w:r>
      <w:r>
        <w:rPr>
          <w:rFonts w:hint="eastAsia" w:ascii="仿宋" w:hAnsi="仿宋" w:eastAsia="仿宋" w:cs="仿宋"/>
          <w:sz w:val="24"/>
          <w:szCs w:val="24"/>
          <w:lang w:val="en-US" w:eastAsia="zh-CN"/>
        </w:rPr>
        <w:t>不</w:t>
      </w:r>
      <w:r>
        <w:rPr>
          <w:rFonts w:hint="eastAsia" w:ascii="仿宋" w:hAnsi="仿宋" w:eastAsia="仿宋" w:cs="仿宋"/>
          <w:sz w:val="24"/>
          <w:szCs w:val="24"/>
        </w:rPr>
        <w:t>包括承包人未按照合同约定支付工程款、双方发生争议等，否则视为分包人违约。如分包人擅自停工、明确停止施工或经承包人通知后3日内未复工的，视为分包人违约，承包人可以随时将分包人清场，按照已完成合格工程量60%支付分包人工程款，同时承包人有权解除合同。</w:t>
      </w:r>
    </w:p>
    <w:p>
      <w:pPr>
        <w:tabs>
          <w:tab w:val="right" w:pos="9376"/>
        </w:tabs>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18）本合同价款中已包含因业主方方原因（包括但不限于设计方案变更、拆迁等原因），造成现场不具备大面积开工导致的材料价格上涨、工期延误、窝工、停工等全部费用，分包人不得以任何理由提出涨价、变更合同价款或消极怠工、停工等，否则视为分包人违约。</w:t>
      </w:r>
    </w:p>
    <w:p>
      <w:pPr>
        <w:tabs>
          <w:tab w:val="right" w:pos="9376"/>
        </w:tabs>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（19）分包人违反本合同及招标文件约定导致合同无法继续履行，承包人均有权通知分包人解除合同，没收履约保证金，分包人向承包人承担合同价20%的违约金。</w:t>
      </w:r>
    </w:p>
    <w:p>
      <w:pPr>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lang w:val="en-US" w:eastAsia="zh-CN"/>
        </w:rPr>
        <w:t>16</w:t>
      </w:r>
      <w:r>
        <w:rPr>
          <w:rFonts w:hint="eastAsia" w:ascii="仿宋" w:hAnsi="仿宋" w:eastAsia="仿宋" w:cs="仿宋"/>
          <w:b/>
          <w:sz w:val="24"/>
          <w:szCs w:val="24"/>
        </w:rPr>
        <w:t>、争议</w:t>
      </w:r>
    </w:p>
    <w:p>
      <w:pPr>
        <w:ind w:firstLine="480"/>
        <w:rPr>
          <w:rFonts w:hint="eastAsia" w:ascii="仿宋" w:hAnsi="仿宋" w:eastAsia="仿宋" w:cs="仿宋"/>
          <w:sz w:val="24"/>
          <w:szCs w:val="24"/>
        </w:rPr>
      </w:pPr>
      <w:r>
        <w:rPr>
          <w:rFonts w:hint="eastAsia" w:ascii="仿宋" w:hAnsi="仿宋" w:eastAsia="仿宋" w:cs="仿宋"/>
          <w:sz w:val="24"/>
          <w:szCs w:val="24"/>
        </w:rPr>
        <w:t>双方约定，在履行分包合同过程中发生争议，双方协商解决或者调解不成时，依法</w:t>
      </w:r>
      <w:r>
        <w:rPr>
          <w:rFonts w:hint="eastAsia" w:ascii="仿宋" w:hAnsi="仿宋" w:eastAsia="仿宋" w:cs="仿宋"/>
          <w:b/>
          <w:bCs/>
          <w:sz w:val="24"/>
          <w:szCs w:val="24"/>
          <w:u w:val="single"/>
        </w:rPr>
        <w:t>合同签订地人民法院提起诉讼</w:t>
      </w:r>
      <w:r>
        <w:rPr>
          <w:rFonts w:hint="eastAsia" w:ascii="仿宋" w:hAnsi="仿宋" w:eastAsia="仿宋" w:cs="仿宋"/>
          <w:b/>
          <w:bCs/>
          <w:sz w:val="24"/>
          <w:szCs w:val="24"/>
        </w:rPr>
        <w:t>。</w:t>
      </w:r>
      <w:r>
        <w:rPr>
          <w:rFonts w:hint="eastAsia" w:ascii="仿宋" w:hAnsi="仿宋" w:eastAsia="仿宋" w:cs="仿宋"/>
          <w:sz w:val="24"/>
          <w:szCs w:val="24"/>
        </w:rPr>
        <w:t> </w:t>
      </w:r>
    </w:p>
    <w:p>
      <w:pPr>
        <w:jc w:val="center"/>
        <w:rPr>
          <w:rFonts w:hint="eastAsia" w:ascii="仿宋" w:hAnsi="仿宋" w:eastAsia="仿宋" w:cs="仿宋"/>
          <w:b/>
          <w:sz w:val="24"/>
          <w:szCs w:val="24"/>
        </w:rPr>
      </w:pPr>
      <w:r>
        <w:rPr>
          <w:rFonts w:hint="eastAsia" w:ascii="仿宋" w:hAnsi="仿宋" w:eastAsia="仿宋" w:cs="仿宋"/>
          <w:b/>
          <w:sz w:val="24"/>
          <w:szCs w:val="24"/>
        </w:rPr>
        <w:t>九、保障、保险</w:t>
      </w: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lang w:val="en-US" w:eastAsia="zh-CN"/>
        </w:rPr>
        <w:t>17</w:t>
      </w:r>
      <w:r>
        <w:rPr>
          <w:rFonts w:hint="eastAsia" w:ascii="仿宋" w:hAnsi="仿宋" w:eastAsia="仿宋" w:cs="仿宋"/>
          <w:b/>
          <w:sz w:val="24"/>
          <w:szCs w:val="24"/>
        </w:rPr>
        <w:t>、保险</w:t>
      </w:r>
    </w:p>
    <w:p>
      <w:pPr>
        <w:rPr>
          <w:rFonts w:hint="eastAsia" w:ascii="仿宋" w:hAnsi="仿宋" w:eastAsia="仿宋" w:cs="仿宋"/>
          <w:sz w:val="24"/>
          <w:szCs w:val="24"/>
          <w:highlight w:val="yellow"/>
        </w:rPr>
      </w:pPr>
      <w:r>
        <w:rPr>
          <w:rFonts w:hint="eastAsia" w:ascii="仿宋" w:hAnsi="仿宋" w:eastAsia="仿宋" w:cs="仿宋"/>
          <w:sz w:val="24"/>
          <w:szCs w:val="24"/>
        </w:rPr>
        <w:t xml:space="preserve">    </w:t>
      </w:r>
      <w:r>
        <w:rPr>
          <w:rFonts w:hint="eastAsia" w:ascii="仿宋" w:hAnsi="仿宋" w:eastAsia="仿宋" w:cs="仿宋"/>
          <w:b/>
          <w:sz w:val="24"/>
          <w:szCs w:val="24"/>
          <w:lang w:val="en-US" w:eastAsia="zh-CN"/>
        </w:rPr>
        <w:t>17</w:t>
      </w:r>
      <w:r>
        <w:rPr>
          <w:rFonts w:hint="eastAsia" w:ascii="仿宋" w:hAnsi="仿宋" w:eastAsia="仿宋" w:cs="仿宋"/>
          <w:b/>
          <w:sz w:val="24"/>
          <w:szCs w:val="24"/>
        </w:rPr>
        <w:t>．</w:t>
      </w:r>
      <w:r>
        <w:rPr>
          <w:rFonts w:hint="eastAsia" w:ascii="仿宋" w:hAnsi="仿宋" w:eastAsia="仿宋" w:cs="仿宋"/>
          <w:b/>
          <w:sz w:val="24"/>
          <w:szCs w:val="24"/>
          <w:lang w:val="en-US" w:eastAsia="zh-CN"/>
        </w:rPr>
        <w:t>1</w:t>
      </w:r>
      <w:r>
        <w:rPr>
          <w:rFonts w:hint="eastAsia" w:ascii="仿宋" w:hAnsi="仿宋" w:eastAsia="仿宋" w:cs="仿宋"/>
          <w:sz w:val="24"/>
          <w:szCs w:val="24"/>
        </w:rPr>
        <w:t>分包人投保内容和责任：</w:t>
      </w:r>
      <w:r>
        <w:rPr>
          <w:rFonts w:hint="eastAsia" w:ascii="仿宋" w:hAnsi="仿宋" w:eastAsia="仿宋" w:cs="仿宋"/>
          <w:sz w:val="24"/>
          <w:highlight w:val="yellow"/>
          <w:u w:val="single"/>
        </w:rPr>
        <w:t>分包范围内的工伤保险及人身意外伤害保险，专业分包人自有机械设备的相关保险。</w:t>
      </w:r>
    </w:p>
    <w:p>
      <w:pPr>
        <w:jc w:val="center"/>
        <w:rPr>
          <w:rFonts w:hint="eastAsia" w:ascii="仿宋" w:hAnsi="仿宋" w:eastAsia="仿宋" w:cs="仿宋"/>
          <w:b/>
          <w:sz w:val="24"/>
          <w:szCs w:val="24"/>
        </w:rPr>
      </w:pPr>
      <w:r>
        <w:rPr>
          <w:rFonts w:hint="eastAsia" w:ascii="仿宋" w:hAnsi="仿宋" w:eastAsia="仿宋" w:cs="仿宋"/>
          <w:b/>
          <w:sz w:val="24"/>
          <w:szCs w:val="24"/>
        </w:rPr>
        <w:t>十、其    他</w:t>
      </w:r>
    </w:p>
    <w:p>
      <w:pPr>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18</w:t>
      </w:r>
      <w:r>
        <w:rPr>
          <w:rFonts w:hint="eastAsia" w:ascii="仿宋" w:hAnsi="仿宋" w:eastAsia="仿宋" w:cs="仿宋"/>
          <w:b/>
          <w:sz w:val="24"/>
          <w:szCs w:val="24"/>
        </w:rPr>
        <w:t>、材料设备供应</w:t>
      </w:r>
    </w:p>
    <w:p>
      <w:pPr>
        <w:ind w:firstLine="482" w:firstLineChars="200"/>
        <w:rPr>
          <w:rFonts w:hint="eastAsia" w:ascii="仿宋" w:hAnsi="仿宋" w:eastAsia="仿宋" w:cs="仿宋"/>
          <w:sz w:val="24"/>
          <w:szCs w:val="24"/>
          <w:u w:val="single"/>
        </w:rPr>
      </w:pPr>
      <w:r>
        <w:rPr>
          <w:rFonts w:hint="eastAsia" w:ascii="仿宋" w:hAnsi="仿宋" w:eastAsia="仿宋" w:cs="仿宋"/>
          <w:b/>
          <w:sz w:val="24"/>
          <w:szCs w:val="24"/>
          <w:lang w:val="en-US" w:eastAsia="zh-CN"/>
        </w:rPr>
        <w:t>18</w:t>
      </w:r>
      <w:r>
        <w:rPr>
          <w:rFonts w:hint="eastAsia" w:ascii="仿宋" w:hAnsi="仿宋" w:eastAsia="仿宋" w:cs="仿宋"/>
          <w:b/>
          <w:sz w:val="24"/>
          <w:szCs w:val="24"/>
        </w:rPr>
        <w:t>.</w:t>
      </w:r>
      <w:r>
        <w:rPr>
          <w:rFonts w:hint="eastAsia" w:ascii="仿宋" w:hAnsi="仿宋" w:eastAsia="仿宋" w:cs="仿宋"/>
          <w:b/>
          <w:sz w:val="24"/>
          <w:szCs w:val="24"/>
          <w:lang w:val="en-US" w:eastAsia="zh-CN"/>
        </w:rPr>
        <w:t>1</w:t>
      </w:r>
      <w:r>
        <w:rPr>
          <w:rFonts w:hint="eastAsia" w:ascii="仿宋" w:hAnsi="仿宋" w:eastAsia="仿宋" w:cs="仿宋"/>
          <w:sz w:val="24"/>
          <w:szCs w:val="24"/>
        </w:rPr>
        <w:t>由分包人采购材料设备的约定：</w:t>
      </w:r>
      <w:r>
        <w:rPr>
          <w:rFonts w:hint="eastAsia" w:ascii="仿宋" w:hAnsi="仿宋" w:eastAsia="仿宋" w:cs="仿宋"/>
          <w:sz w:val="24"/>
          <w:szCs w:val="24"/>
          <w:u w:val="single"/>
        </w:rPr>
        <w:t>发包人对材料设备品牌有要求的，</w:t>
      </w:r>
      <w:r>
        <w:rPr>
          <w:rFonts w:hint="eastAsia" w:ascii="仿宋" w:hAnsi="仿宋" w:eastAsia="仿宋" w:cs="仿宋"/>
          <w:bCs/>
          <w:sz w:val="24"/>
          <w:szCs w:val="24"/>
          <w:u w:val="single"/>
        </w:rPr>
        <w:t>分</w:t>
      </w:r>
      <w:r>
        <w:rPr>
          <w:rFonts w:hint="eastAsia" w:ascii="仿宋" w:hAnsi="仿宋" w:eastAsia="仿宋" w:cs="仿宋"/>
          <w:sz w:val="24"/>
          <w:szCs w:val="24"/>
          <w:u w:val="single"/>
        </w:rPr>
        <w:t>包人应按发包人的规定采购。</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承包人提供的设备由</w:t>
      </w:r>
      <w:r>
        <w:rPr>
          <w:rFonts w:hint="eastAsia" w:ascii="仿宋" w:hAnsi="仿宋" w:eastAsia="仿宋" w:cs="仿宋"/>
          <w:bCs/>
          <w:sz w:val="24"/>
          <w:szCs w:val="24"/>
        </w:rPr>
        <w:t>分</w:t>
      </w:r>
      <w:r>
        <w:rPr>
          <w:rFonts w:hint="eastAsia" w:ascii="仿宋" w:hAnsi="仿宋" w:eastAsia="仿宋" w:cs="仿宋"/>
          <w:sz w:val="24"/>
          <w:szCs w:val="24"/>
        </w:rPr>
        <w:t>包人无条件看护并代为保管，如有损坏，</w:t>
      </w:r>
      <w:r>
        <w:rPr>
          <w:rFonts w:hint="eastAsia" w:ascii="仿宋" w:hAnsi="仿宋" w:eastAsia="仿宋" w:cs="仿宋"/>
          <w:bCs/>
          <w:sz w:val="24"/>
          <w:szCs w:val="24"/>
        </w:rPr>
        <w:t>分</w:t>
      </w:r>
      <w:r>
        <w:rPr>
          <w:rFonts w:hint="eastAsia" w:ascii="仿宋" w:hAnsi="仿宋" w:eastAsia="仿宋" w:cs="仿宋"/>
          <w:sz w:val="24"/>
          <w:szCs w:val="24"/>
        </w:rPr>
        <w:t>包人承担责任，并赔偿经济损失。</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19</w:t>
      </w:r>
      <w:r>
        <w:rPr>
          <w:rFonts w:hint="eastAsia" w:ascii="仿宋" w:hAnsi="仿宋" w:eastAsia="仿宋" w:cs="仿宋"/>
          <w:b/>
          <w:sz w:val="24"/>
          <w:szCs w:val="24"/>
        </w:rPr>
        <w:t>、合同份数</w:t>
      </w:r>
    </w:p>
    <w:p>
      <w:pPr>
        <w:ind w:firstLine="480"/>
        <w:rPr>
          <w:rFonts w:hint="eastAsia" w:ascii="仿宋" w:hAnsi="仿宋" w:eastAsia="仿宋" w:cs="仿宋"/>
          <w:sz w:val="24"/>
          <w:szCs w:val="24"/>
        </w:rPr>
      </w:pPr>
      <w:r>
        <w:rPr>
          <w:rFonts w:hint="eastAsia" w:ascii="仿宋" w:hAnsi="仿宋" w:eastAsia="仿宋" w:cs="仿宋"/>
          <w:sz w:val="24"/>
          <w:szCs w:val="24"/>
        </w:rPr>
        <w:t>双方约定本合同</w:t>
      </w:r>
      <w:r>
        <w:rPr>
          <w:rFonts w:hint="eastAsia" w:ascii="仿宋" w:hAnsi="仿宋" w:eastAsia="仿宋" w:cs="仿宋"/>
          <w:sz w:val="24"/>
          <w:szCs w:val="24"/>
          <w:u w:val="single"/>
        </w:rPr>
        <w:t>陆</w:t>
      </w:r>
      <w:r>
        <w:rPr>
          <w:rFonts w:hint="eastAsia" w:ascii="仿宋" w:hAnsi="仿宋" w:eastAsia="仿宋" w:cs="仿宋"/>
          <w:sz w:val="24"/>
          <w:szCs w:val="24"/>
        </w:rPr>
        <w:t>份，其中，承包人</w:t>
      </w:r>
      <w:r>
        <w:rPr>
          <w:rFonts w:hint="eastAsia" w:ascii="仿宋" w:hAnsi="仿宋" w:eastAsia="仿宋" w:cs="仿宋"/>
          <w:sz w:val="24"/>
          <w:szCs w:val="24"/>
          <w:u w:val="single"/>
        </w:rPr>
        <w:t>肆</w:t>
      </w:r>
      <w:r>
        <w:rPr>
          <w:rFonts w:hint="eastAsia" w:ascii="仿宋" w:hAnsi="仿宋" w:eastAsia="仿宋" w:cs="仿宋"/>
          <w:sz w:val="24"/>
          <w:szCs w:val="24"/>
        </w:rPr>
        <w:t>份，分包人</w:t>
      </w:r>
      <w:r>
        <w:rPr>
          <w:rFonts w:hint="eastAsia" w:ascii="仿宋" w:hAnsi="仿宋" w:eastAsia="仿宋" w:cs="仿宋"/>
          <w:sz w:val="24"/>
          <w:szCs w:val="24"/>
          <w:u w:val="single"/>
        </w:rPr>
        <w:t>贰</w:t>
      </w:r>
      <w:r>
        <w:rPr>
          <w:rFonts w:hint="eastAsia" w:ascii="仿宋" w:hAnsi="仿宋" w:eastAsia="仿宋" w:cs="仿宋"/>
          <w:sz w:val="24"/>
          <w:szCs w:val="24"/>
        </w:rPr>
        <w:t>份。</w:t>
      </w:r>
    </w:p>
    <w:p>
      <w:pPr>
        <w:spacing w:line="440" w:lineRule="exact"/>
        <w:ind w:firstLine="482" w:firstLineChars="2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rPr>
        <w:t>分包人清楚的知道承包人印章的样式，且该印章是唯一的；承包人所有工作人员均不具有签署任何合同、证明、担保、承诺等权利，项目经理也不例外，项目部印章或技术资料专用章等均不用于合同及经济结算等；分包人不得将本合同用于其他经济行为，包括但不限于证明、担保等。承包人的任何采购租赁订货计划，均不是最终结算或构成承包人违约的依据。</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21</w:t>
      </w:r>
      <w:r>
        <w:rPr>
          <w:rFonts w:hint="eastAsia" w:ascii="仿宋" w:hAnsi="仿宋" w:eastAsia="仿宋" w:cs="仿宋"/>
          <w:b/>
          <w:sz w:val="24"/>
          <w:szCs w:val="24"/>
        </w:rPr>
        <w:t>、专业分包安全生产管理</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21.</w:t>
      </w:r>
      <w:r>
        <w:rPr>
          <w:rFonts w:hint="eastAsia" w:ascii="仿宋" w:hAnsi="仿宋" w:eastAsia="仿宋" w:cs="仿宋"/>
          <w:b/>
          <w:bCs/>
          <w:sz w:val="24"/>
          <w:szCs w:val="24"/>
        </w:rPr>
        <w:t>1承包人的权利、责任和义务：</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（1）贯彻落实国家及安徽省有关施工现场安全生产、文明施工的法规和管理规定，对施工现场进行全面的安全生产管理和监督检查。</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（2）提供施工现场安全生产条件。安全防护设施由承包人提供的，交付使用前双方要办理交接手续，由承包人按照有关安全标准对分包人进行日常监督检查。</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（3）提供施工用电，并保证符合安全标准。负责提供符合安全标准的施工用电电源到现场</w:t>
      </w:r>
      <w:r>
        <w:rPr>
          <w:rFonts w:hint="eastAsia" w:ascii="仿宋" w:hAnsi="仿宋" w:eastAsia="仿宋" w:cs="仿宋"/>
          <w:sz w:val="24"/>
          <w:szCs w:val="24"/>
          <w:lang w:val="en-US" w:eastAsia="zh-CN"/>
        </w:rPr>
        <w:t>三级</w:t>
      </w:r>
      <w:r>
        <w:rPr>
          <w:rFonts w:hint="eastAsia" w:ascii="仿宋" w:hAnsi="仿宋" w:eastAsia="仿宋" w:cs="仿宋"/>
          <w:sz w:val="24"/>
          <w:szCs w:val="24"/>
        </w:rPr>
        <w:t>配电箱。按照有关安全用电标准对分包人的施工用电设施设备进行监督检查，发现隐患有权责成分包人予以整改。分包人必须接受检查并及时整改。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（4）分包人特殊工种操作人员建立档案并在承包人备案。</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（5）对分包人施工区域进行安全生产和文明施工检查；及时纠正分包人施工人员违章指挥和违章作业行为，并按照有关规定予以查处。对分包人施工区域内的重大安全事故隐患，应开具隐患整改通知单。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（6）要求分包人提供施工现场《生产安全事故应急救援预案》。</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（7）建立健全施工现场各项安全生产管理制度。</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（8）对分包人的安全生产培训、劳动保护用品的使用和危险预知工作提出指导意见，并监督落实情况。</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（9）对分包人提出的安全生产要求积极提供帮助，对分包人开展的安全生产活动提供帮助。</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21.</w:t>
      </w:r>
      <w:r>
        <w:rPr>
          <w:rFonts w:hint="eastAsia" w:ascii="仿宋" w:hAnsi="仿宋" w:eastAsia="仿宋" w:cs="仿宋"/>
          <w:b/>
          <w:bCs/>
          <w:sz w:val="24"/>
          <w:szCs w:val="24"/>
        </w:rPr>
        <w:t>2分包人的权利、责任和义务：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贯彻落实国家及工程所在地有关施工现场安全生产的法规和管理制度，建立健全安全生产责任制和安全生产管理制度，对分包施工区域的安全生产管理负全面责任。配备适合相关规定和本工程需要的安全管理人员。</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接受承包人的施工资质审查，并负责提供有关资料。严格按照施工资质范围施工，不得承接超资质范围的施工任务。严格遵守《中华人民共和国建筑法》和工程所在地有关规定，不得将分承包项目再次转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（3）服从承包人安全生产管理，有权拒绝承包人违反安全生产法规的指令。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对管辖范围由承包人交付使用的安全防护设施（如脚手架、洞口、临边等）的搭设、拆除、维护和改造负有全部责任。必须符合工程所在地有关安全标准并符合承包人对施工现场整体安全防护的要求；在搭设、拆除和改造前，必须向总承包人书面报告并经承包书面同意后实施。</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（5）对管辖范围的施工用电负有全部管理责任。总配电箱以下部分必须符合有关安全用电标准，有权拒绝不符合安全标准的用电设备从所辖线路中拉接电源。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（6）对自行携带和使用的机械设备负有安全管理和维护保养的责任，并符合有关安全标准。使（租）用大型机械设备前，应经行政主管部门许可向承包人备案。</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为本单位作业人员提供意外伤害保险、提供合格的劳动保护用品，进行危险预知的教育。对特殊工种作业人员进行安全管理，保证特殊工种作业人员持证上岗，负责建立特殊工种作业人员档案，并向承包人备案。</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（8）按照《中华人民共和国安全生产法》和工程所在地有关施工安全管理规定，及时将《生产安全事故应急救援预案》报承包人备案。</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（9）按照工程所在地有关施工安全管理规定，定期组织对所辖施工区域进行安全生产检查。在安全检查中发现承包人管辖范围内的事故隐患，应向承包人及时报告。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（10）按照工程所在地有关施工安全管理规定，定期组织安全生产培训教育和安全生产活动。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（11）使用承包人提供的安全防护设施设备前，应与承包人办理相关手续，并负责使用期间的安全维护。对在使用期间造成的生产安全事故负全责。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（12）服从施工现场文明施工管理，并负责所辖施工区域内的文明施工管理工作</w:t>
      </w:r>
      <w:r>
        <w:rPr>
          <w:rFonts w:hint="eastAsia" w:ascii="仿宋" w:hAnsi="仿宋" w:eastAsia="仿宋" w:cs="仿宋"/>
          <w:sz w:val="24"/>
          <w:szCs w:val="24"/>
          <w:lang w:val="en-US" w:eastAsia="zh-CN"/>
        </w:rPr>
        <w:t>及相关费用</w:t>
      </w:r>
      <w:r>
        <w:rPr>
          <w:rFonts w:hint="eastAsia" w:ascii="仿宋" w:hAnsi="仿宋" w:eastAsia="仿宋" w:cs="仿宋"/>
          <w:sz w:val="24"/>
          <w:szCs w:val="24"/>
        </w:rPr>
        <w:t>。保证所辖区域消防通道畅通。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为便于现场管理，提高安全防范意识，如分包人在施工中出现安全隐患或违章不及时整改被处罚，罚金将由承包人从其保证金或工程款中扣除；保证金不足部分，分包人自愿同意由承包人从分包人工程款中扣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（14）为加强安全防范措施，按有关规定：分包合同中安全防护、文明施工应由承包人统一管理。由分包人实施的安全防护、文明施工措施，由分包人提出专项方案，经承包人批准后及时实施。</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（15）分包人在工人进场后应及时完善三级安全教育，并将花名册及教育记录报承包人审核备案，发生人员变动需及时补充完善。</w:t>
      </w:r>
    </w:p>
    <w:p>
      <w:pPr>
        <w:spacing w:line="44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21.</w:t>
      </w:r>
      <w:r>
        <w:rPr>
          <w:rFonts w:hint="eastAsia" w:ascii="仿宋" w:hAnsi="仿宋" w:eastAsia="仿宋" w:cs="仿宋"/>
          <w:b/>
          <w:bCs/>
          <w:sz w:val="24"/>
          <w:szCs w:val="24"/>
        </w:rPr>
        <w:t>3特别约定：</w:t>
      </w:r>
      <w:r>
        <w:rPr>
          <w:rFonts w:hint="eastAsia" w:ascii="仿宋" w:hAnsi="仿宋" w:eastAsia="仿宋" w:cs="仿宋"/>
          <w:sz w:val="24"/>
          <w:szCs w:val="24"/>
        </w:rPr>
        <w:t>所有罚款承包人有权从分包人的工程款中扣除。分包人负责施工人员安全，若因分包人原因给承包人造成诉讼或上访，则承包人处罚分包人1万/次。</w:t>
      </w:r>
    </w:p>
    <w:p>
      <w:pPr>
        <w:spacing w:line="440" w:lineRule="exact"/>
        <w:rPr>
          <w:rFonts w:hint="eastAsia" w:ascii="仿宋" w:hAnsi="仿宋" w:eastAsia="仿宋" w:cs="仿宋"/>
          <w:sz w:val="24"/>
          <w:szCs w:val="24"/>
        </w:rPr>
      </w:pPr>
      <w:r>
        <w:rPr>
          <w:rFonts w:hint="eastAsia" w:ascii="仿宋" w:hAnsi="仿宋" w:eastAsia="仿宋" w:cs="仿宋"/>
          <w:sz w:val="24"/>
          <w:szCs w:val="24"/>
        </w:rPr>
        <w:t>事故处理约定: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发生安全及其他事故，分包人应按照规定立即上报承包人及有关部门并通知监理单位，同时按照政府有关规定处理。由于分包人责任造成生产安全事故，导致人员伤亡时，由分包人承担事故责任和经济责任并承担由此给承包人造成的损失同时承担合同价10%的违约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（2）由于承包人责任造成生产安全事故，分包人有义务协助处理善后事宜。</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（3）由于双方责任造成的生产安全事故，根据政府部门调查处理报告的责任划分承担相应的事故责任和经济责任。</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（4）发生生产安全事故后，分包人迟报或者隐瞒不报的，承担事故的全部责任，并向承包人支付合同额10%违约金并赔偿承包人的全部损失。</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（5）承包人、分包人对事故责任处理有争议时，应按照政府部门的认定处理，或参照本合同约定争议解决方式条款执行。</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22</w:t>
      </w:r>
      <w:r>
        <w:rPr>
          <w:rFonts w:hint="eastAsia" w:ascii="仿宋" w:hAnsi="仿宋" w:eastAsia="仿宋" w:cs="仿宋"/>
          <w:b/>
          <w:bCs/>
          <w:sz w:val="24"/>
          <w:szCs w:val="24"/>
        </w:rPr>
        <w:t>、工程质量保修</w:t>
      </w:r>
    </w:p>
    <w:p>
      <w:pPr>
        <w:spacing w:line="440" w:lineRule="exact"/>
        <w:rPr>
          <w:rFonts w:hint="eastAsia" w:ascii="仿宋" w:hAnsi="仿宋" w:eastAsia="仿宋" w:cs="仿宋"/>
          <w:sz w:val="24"/>
          <w:szCs w:val="24"/>
        </w:rPr>
      </w:pPr>
      <w:r>
        <w:rPr>
          <w:rFonts w:hint="eastAsia" w:ascii="仿宋" w:hAnsi="仿宋" w:eastAsia="仿宋" w:cs="仿宋"/>
          <w:sz w:val="24"/>
          <w:szCs w:val="24"/>
        </w:rPr>
        <w:t>　　1、工程质量保修范围和内容</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分包人在保修期内，按照有关法律规定和合同约定，承担工程质量保修责任。                               </w:t>
      </w:r>
    </w:p>
    <w:p>
      <w:pPr>
        <w:spacing w:line="440" w:lineRule="exact"/>
        <w:rPr>
          <w:rFonts w:hint="eastAsia" w:ascii="仿宋" w:hAnsi="仿宋" w:eastAsia="仿宋" w:cs="仿宋"/>
          <w:sz w:val="24"/>
          <w:szCs w:val="24"/>
        </w:rPr>
      </w:pPr>
      <w:r>
        <w:rPr>
          <w:rFonts w:hint="eastAsia" w:ascii="仿宋" w:hAnsi="仿宋" w:eastAsia="仿宋" w:cs="仿宋"/>
          <w:sz w:val="24"/>
          <w:szCs w:val="24"/>
        </w:rPr>
        <w:t>　　2、保修期</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根据《建设工程质量管理条例》第四十条及有关规定，分包工程的保修期如下：  </w:t>
      </w:r>
      <w:r>
        <w:rPr>
          <w:rFonts w:hint="eastAsia" w:ascii="仿宋" w:hAnsi="仿宋" w:eastAsia="仿宋" w:cs="仿宋"/>
          <w:sz w:val="24"/>
          <w:szCs w:val="24"/>
          <w:u w:val="single"/>
        </w:rPr>
        <w:t xml:space="preserve">  2年 </w:t>
      </w:r>
      <w:r>
        <w:rPr>
          <w:rFonts w:hint="eastAsia" w:ascii="仿宋" w:hAnsi="仿宋" w:eastAsia="仿宋" w:cs="仿宋"/>
          <w:sz w:val="24"/>
          <w:szCs w:val="24"/>
        </w:rPr>
        <w:t>。</w:t>
      </w:r>
    </w:p>
    <w:p>
      <w:pPr>
        <w:spacing w:line="440" w:lineRule="exact"/>
        <w:rPr>
          <w:rFonts w:hint="eastAsia" w:ascii="仿宋" w:hAnsi="仿宋" w:eastAsia="仿宋" w:cs="仿宋"/>
          <w:sz w:val="24"/>
          <w:szCs w:val="24"/>
        </w:rPr>
      </w:pPr>
      <w:r>
        <w:rPr>
          <w:rFonts w:hint="eastAsia" w:ascii="仿宋" w:hAnsi="仿宋" w:eastAsia="仿宋" w:cs="仿宋"/>
          <w:sz w:val="24"/>
          <w:szCs w:val="24"/>
        </w:rPr>
        <w:t>　　保修期自</w:t>
      </w:r>
      <w:r>
        <w:rPr>
          <w:rFonts w:hint="eastAsia" w:ascii="仿宋" w:hAnsi="仿宋" w:eastAsia="仿宋" w:cs="仿宋"/>
          <w:sz w:val="24"/>
          <w:szCs w:val="24"/>
          <w:u w:val="single"/>
        </w:rPr>
        <w:t xml:space="preserve"> 工程整体竣工验收之日</w:t>
      </w:r>
      <w:r>
        <w:rPr>
          <w:rFonts w:hint="eastAsia" w:ascii="仿宋" w:hAnsi="仿宋" w:eastAsia="仿宋" w:cs="仿宋"/>
          <w:sz w:val="24"/>
          <w:szCs w:val="24"/>
        </w:rPr>
        <w:t>起计算，保修期满后，承包人无息退还剩余质量保证金。</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3、质量保修责任</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（1）属于保修范围、内容的项目，分包人应当在接到保修通知之日起3天内派人保修。分包人不在约定期限内派人保修的，承包人可以委托他人修理,费用由分包人承担。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（2）发生紧急事故需抢修的，分包人在接到事故通知后，应当立即到达事故现场抢修。</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对于涉及结构安全的质量问题，分包人应当按照《建设工程质量管理条例》的规定，立即向当地建设行政主管部门和有关部门报告，采取安全防范措施，并由原设计人或者具有相应资质等级的设计人提出保修方案，分包人实施保修。</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（4）质量保修完成后，由承包人组织验收。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4、保修费用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保修费用由造成质量缺陷的责任方承担。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5、双方约定的其他工程质量保修事项：                                                                   </w:t>
      </w:r>
    </w:p>
    <w:p>
      <w:pPr>
        <w:spacing w:line="440" w:lineRule="exact"/>
        <w:ind w:firstLine="480" w:firstLineChars="200"/>
        <w:rPr>
          <w:rFonts w:hint="eastAsia"/>
        </w:rPr>
      </w:pPr>
      <w:r>
        <w:rPr>
          <w:rFonts w:hint="eastAsia" w:ascii="仿宋" w:hAnsi="仿宋" w:eastAsia="仿宋" w:cs="仿宋"/>
          <w:sz w:val="24"/>
          <w:szCs w:val="24"/>
        </w:rPr>
        <w:t>工程质量保修书由承包人、分包人在工程完工验收前共同签署，作为分包合同的附件，其有效期限至保修期满。</w:t>
      </w:r>
    </w:p>
    <w:p>
      <w:pPr>
        <w:ind w:firstLine="480"/>
        <w:rPr>
          <w:rFonts w:hint="eastAsia" w:ascii="仿宋" w:hAnsi="仿宋" w:eastAsia="仿宋" w:cs="仿宋"/>
          <w:sz w:val="24"/>
          <w:szCs w:val="24"/>
        </w:rPr>
      </w:pPr>
      <w:r>
        <w:rPr>
          <w:rFonts w:hint="eastAsia" w:ascii="仿宋" w:hAnsi="仿宋" w:eastAsia="仿宋" w:cs="仿宋"/>
          <w:b/>
          <w:bCs/>
          <w:sz w:val="24"/>
          <w:szCs w:val="24"/>
          <w:lang w:val="en-US" w:eastAsia="zh-CN"/>
        </w:rPr>
        <w:t>23</w:t>
      </w:r>
      <w:r>
        <w:rPr>
          <w:rFonts w:hint="eastAsia" w:ascii="仿宋" w:hAnsi="仿宋" w:eastAsia="仿宋" w:cs="仿宋"/>
          <w:b/>
          <w:bCs/>
          <w:sz w:val="24"/>
          <w:szCs w:val="24"/>
        </w:rPr>
        <w:t>、</w:t>
      </w:r>
      <w:r>
        <w:rPr>
          <w:rFonts w:hint="eastAsia" w:ascii="仿宋" w:hAnsi="仿宋" w:eastAsia="仿宋" w:cs="仿宋"/>
          <w:b/>
          <w:sz w:val="24"/>
          <w:szCs w:val="24"/>
        </w:rPr>
        <w:t>补充条款</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         </w:t>
      </w:r>
    </w:p>
    <w:p>
      <w:pPr>
        <w:spacing w:line="44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sz w:val="24"/>
          <w:szCs w:val="24"/>
        </w:rPr>
        <w:t>本合同内容均以打印为准，任何文字标点的改动、添加之处必须加盖双方印章方可生效，只加盖一方印章或没有印章，修改无效，按原文执行。合同双方对本合同内容理解一致，不存在任何误解，并承诺严格履行合同。</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本合同所有条款已经双方充分协商，承包人对涉及的双方的责任免除及限制条款已作充分提示和说明，分包人对本合同所有条款已充分理解并无异议。</w:t>
      </w:r>
    </w:p>
    <w:p>
      <w:pPr>
        <w:pStyle w:val="11"/>
        <w:rPr>
          <w:rFonts w:hint="eastAsia"/>
        </w:rPr>
      </w:pPr>
    </w:p>
    <w:p>
      <w:pPr>
        <w:pStyle w:val="11"/>
        <w:rPr>
          <w:rFonts w:hint="eastAsia"/>
        </w:rPr>
      </w:pPr>
    </w:p>
    <w:p>
      <w:pPr>
        <w:spacing w:line="400" w:lineRule="exact"/>
        <w:rPr>
          <w:rFonts w:hint="eastAsia" w:ascii="仿宋" w:hAnsi="仿宋" w:eastAsia="仿宋" w:cs="仿宋"/>
          <w:sz w:val="24"/>
          <w:szCs w:val="24"/>
        </w:rPr>
      </w:pPr>
      <w:r>
        <w:rPr>
          <w:rFonts w:hint="eastAsia" w:ascii="仿宋" w:hAnsi="仿宋" w:eastAsia="仿宋" w:cs="仿宋"/>
          <w:sz w:val="24"/>
          <w:szCs w:val="24"/>
        </w:rPr>
        <w:t>承包人：</w:t>
      </w:r>
      <w:r>
        <w:rPr>
          <w:rFonts w:hint="eastAsia" w:ascii="仿宋" w:hAnsi="仿宋" w:eastAsia="仿宋" w:cs="仿宋"/>
          <w:sz w:val="24"/>
          <w:szCs w:val="24"/>
          <w:lang w:eastAsia="zh-CN"/>
        </w:rPr>
        <w:t>涡阳市政建设集团有限公司</w:t>
      </w:r>
      <w:r>
        <w:rPr>
          <w:rFonts w:hint="eastAsia" w:ascii="仿宋" w:hAnsi="仿宋" w:eastAsia="仿宋" w:cs="仿宋"/>
          <w:sz w:val="24"/>
          <w:szCs w:val="24"/>
        </w:rPr>
        <w:t xml:space="preserve">     分包人：</w:t>
      </w:r>
    </w:p>
    <w:p>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住所：                               住所：                   </w:t>
      </w:r>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rPr>
        <w:t xml:space="preserve">法定代表人（或授权代表）：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法定代表人（或授权代表）：  </w:t>
      </w:r>
      <w:r>
        <w:rPr>
          <w:rFonts w:hint="eastAsia" w:ascii="仿宋" w:hAnsi="仿宋" w:eastAsia="仿宋" w:cs="仿宋"/>
          <w:sz w:val="24"/>
          <w:szCs w:val="24"/>
          <w:lang w:val="en-US" w:eastAsia="zh-CN"/>
        </w:rPr>
        <w:t xml:space="preserve">         </w:t>
      </w:r>
    </w:p>
    <w:p>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电话：  </w:t>
      </w:r>
    </w:p>
    <w:p>
      <w:pPr>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日期：</w:t>
      </w:r>
    </w:p>
    <w:p>
      <w:pPr>
        <w:pStyle w:val="11"/>
        <w:rPr>
          <w:rFonts w:hint="eastAsia" w:ascii="仿宋" w:hAnsi="仿宋" w:eastAsia="仿宋" w:cs="仿宋"/>
          <w:sz w:val="24"/>
          <w:szCs w:val="24"/>
          <w:lang w:val="en-US" w:eastAsia="zh-CN"/>
        </w:rPr>
      </w:pPr>
    </w:p>
    <w:p>
      <w:pPr>
        <w:rPr>
          <w:rFonts w:hint="default"/>
          <w:lang w:val="en-US" w:eastAsia="zh-CN"/>
        </w:rPr>
      </w:pPr>
    </w:p>
    <w:p>
      <w:pPr>
        <w:spacing w:line="1" w:lineRule="exact"/>
        <w:rPr>
          <w:rFonts w:ascii="仿宋" w:hAnsi="仿宋" w:eastAsia="仿宋"/>
        </w:rPr>
      </w:pPr>
    </w:p>
    <w:p>
      <w:pPr>
        <w:spacing w:line="1" w:lineRule="exact"/>
        <w:rPr>
          <w:rFonts w:ascii="仿宋" w:hAnsi="仿宋" w:eastAsia="仿宋"/>
        </w:rPr>
      </w:pPr>
    </w:p>
    <w:p>
      <w:pPr>
        <w:spacing w:line="1" w:lineRule="exact"/>
        <w:rPr>
          <w:rFonts w:ascii="仿宋" w:hAnsi="仿宋" w:eastAsia="仿宋"/>
        </w:rPr>
      </w:pPr>
    </w:p>
    <w:p>
      <w:pPr>
        <w:spacing w:line="1" w:lineRule="exact"/>
        <w:rPr>
          <w:rFonts w:ascii="仿宋" w:hAnsi="仿宋" w:eastAsia="仿宋"/>
        </w:rPr>
      </w:pPr>
    </w:p>
    <w:p>
      <w:pPr>
        <w:spacing w:line="1" w:lineRule="exact"/>
        <w:rPr>
          <w:rFonts w:ascii="仿宋" w:hAnsi="仿宋" w:eastAsia="仿宋"/>
        </w:rPr>
      </w:pPr>
    </w:p>
    <w:p>
      <w:pPr>
        <w:spacing w:line="580" w:lineRule="exact"/>
        <w:jc w:val="center"/>
        <w:rPr>
          <w:rFonts w:hint="eastAsia" w:hAnsi="宋体"/>
          <w:b/>
          <w:spacing w:val="30"/>
          <w:sz w:val="44"/>
          <w:szCs w:val="44"/>
        </w:rPr>
      </w:pPr>
    </w:p>
    <w:p>
      <w:pPr>
        <w:spacing w:line="580" w:lineRule="exact"/>
        <w:jc w:val="center"/>
        <w:rPr>
          <w:rFonts w:hint="eastAsia" w:hAnsi="宋体"/>
          <w:b/>
          <w:spacing w:val="30"/>
          <w:sz w:val="44"/>
          <w:szCs w:val="44"/>
        </w:rPr>
      </w:pPr>
    </w:p>
    <w:p>
      <w:pPr>
        <w:pStyle w:val="2"/>
        <w:rPr>
          <w:rFonts w:hint="eastAsia"/>
        </w:rPr>
      </w:pPr>
    </w:p>
    <w:p>
      <w:pPr>
        <w:spacing w:line="580" w:lineRule="exact"/>
        <w:jc w:val="center"/>
        <w:rPr>
          <w:rFonts w:hint="eastAsia" w:hAnsi="宋体"/>
          <w:b/>
          <w:spacing w:val="30"/>
          <w:sz w:val="44"/>
          <w:szCs w:val="44"/>
        </w:rPr>
      </w:pPr>
    </w:p>
    <w:p>
      <w:pPr>
        <w:spacing w:line="580" w:lineRule="exact"/>
        <w:jc w:val="center"/>
        <w:rPr>
          <w:rFonts w:hint="eastAsia" w:hAnsi="宋体"/>
          <w:b/>
          <w:spacing w:val="30"/>
          <w:sz w:val="44"/>
          <w:szCs w:val="44"/>
        </w:rPr>
      </w:pPr>
    </w:p>
    <w:p>
      <w:pPr>
        <w:spacing w:line="580" w:lineRule="exact"/>
        <w:jc w:val="center"/>
        <w:rPr>
          <w:rFonts w:hAnsi="宋体"/>
          <w:b/>
          <w:spacing w:val="30"/>
          <w:sz w:val="44"/>
          <w:szCs w:val="44"/>
        </w:rPr>
      </w:pPr>
      <w:r>
        <w:rPr>
          <w:rFonts w:hint="eastAsia" w:hAnsi="宋体"/>
          <w:b/>
          <w:spacing w:val="30"/>
          <w:sz w:val="44"/>
          <w:szCs w:val="44"/>
        </w:rPr>
        <w:t>工程项目合作遵纪守法协议</w:t>
      </w:r>
    </w:p>
    <w:p>
      <w:pPr>
        <w:spacing w:line="360" w:lineRule="auto"/>
        <w:rPr>
          <w:rFonts w:ascii="仿宋" w:hAnsi="仿宋" w:eastAsia="仿宋"/>
          <w:b/>
          <w:spacing w:val="30"/>
          <w:szCs w:val="32"/>
        </w:rPr>
      </w:pP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u w:val="single"/>
          <w:lang w:eastAsia="zh-CN"/>
        </w:rPr>
        <w:t>涡阳市政建设集团有限公司</w:t>
      </w:r>
      <w:r>
        <w:rPr>
          <w:rFonts w:hint="eastAsia" w:ascii="仿宋" w:hAnsi="仿宋" w:eastAsia="仿宋"/>
          <w:color w:val="000000"/>
          <w:sz w:val="24"/>
          <w:szCs w:val="24"/>
          <w:u w:val="single"/>
        </w:rPr>
        <w:t xml:space="preserve">      </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乙方：</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u w:val="single"/>
        </w:rPr>
        <w:t xml:space="preserve">        </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为了保障甲乙双方合作行为的正确性和有效性，保证双方在合作期间遵纪守法，经协商双方共同约定如下：</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一、双方严格执行党的路线方针政策，严格遵守党章党规党纪和国家法律法规、行业规章制度，以及甲方及其集团公司有关合作经营的所有管理要求。</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二、双方坚持公开、公正、公平原则，在诚信友好的基础上开展合作，自觉维护双方商业秘密和利益，不得损害党和国家利益，不得损害企业利益和形象、不得损害企业员工名誉。</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三、乙方须完全遵照、理解、赞同、支持及配合甲方及其集团公司在经营管理、市场信用维护、项目管理等各项风险防控方面的系列管理行为与工作程序。</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四、不得在国有企业从事违反中央“八项规定”精神的活动，不得在国有企业发生违反“十个严禁”（见附件1）的行为。</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五、乙方不得以违纪违法违规发票冲抵税款(具体见附件2)。</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六、不得为特定关系人牟取非法利益，不得利用合作项目为特定关系人谋利。</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七、在合作中发现对方存在上述行为时，双方都有及时提醒对方纠正的权利和义务。</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八、在合作中出现违反本协议精神的其他未尽事宜，双方应及时协商解决。</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九、本协议一式六份，甲方执四份，乙方执两份。</w:t>
      </w:r>
    </w:p>
    <w:p>
      <w:pPr>
        <w:spacing w:line="360" w:lineRule="auto"/>
        <w:ind w:right="-25" w:rightChars="-12"/>
        <w:rPr>
          <w:rFonts w:ascii="仿宋" w:hAnsi="仿宋" w:eastAsia="仿宋"/>
          <w:color w:val="000000"/>
          <w:sz w:val="24"/>
          <w:szCs w:val="24"/>
        </w:rPr>
      </w:pPr>
    </w:p>
    <w:p>
      <w:pPr>
        <w:spacing w:line="360" w:lineRule="auto"/>
        <w:ind w:right="-25" w:rightChars="-12"/>
        <w:rPr>
          <w:rFonts w:ascii="仿宋" w:hAnsi="仿宋" w:eastAsia="仿宋"/>
          <w:color w:val="000000"/>
          <w:sz w:val="24"/>
          <w:szCs w:val="24"/>
        </w:rPr>
        <w:sectPr>
          <w:headerReference r:id="rId6" w:type="default"/>
          <w:footerReference r:id="rId7" w:type="default"/>
          <w:footerReference r:id="rId8" w:type="even"/>
          <w:pgSz w:w="11906" w:h="16838"/>
          <w:pgMar w:top="1440" w:right="1800" w:bottom="1440" w:left="1800" w:header="851" w:footer="992" w:gutter="0"/>
          <w:pgNumType w:fmt="decimal"/>
          <w:cols w:space="720" w:num="1"/>
          <w:docGrid w:type="lines" w:linePitch="312" w:charSpace="0"/>
        </w:sectPr>
      </w:pPr>
    </w:p>
    <w:p>
      <w:pPr>
        <w:spacing w:line="360" w:lineRule="auto"/>
        <w:ind w:right="-25" w:rightChars="-12"/>
        <w:rPr>
          <w:rFonts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color w:val="000000"/>
          <w:sz w:val="24"/>
          <w:szCs w:val="24"/>
          <w:lang w:eastAsia="zh-CN"/>
        </w:rPr>
        <w:t>涡阳市政建设集团有限公司</w:t>
      </w:r>
      <w:r>
        <w:rPr>
          <w:rFonts w:hint="eastAsia" w:ascii="仿宋" w:hAnsi="仿宋" w:eastAsia="仿宋"/>
          <w:color w:val="000000"/>
          <w:sz w:val="24"/>
          <w:szCs w:val="24"/>
        </w:rPr>
        <w:t>(盖章)</w:t>
      </w:r>
    </w:p>
    <w:p>
      <w:pPr>
        <w:spacing w:line="360" w:lineRule="auto"/>
        <w:ind w:left="-19" w:leftChars="-9" w:right="-25" w:rightChars="-12"/>
        <w:rPr>
          <w:rFonts w:ascii="仿宋" w:hAnsi="仿宋" w:eastAsia="仿宋"/>
          <w:color w:val="000000"/>
          <w:sz w:val="24"/>
          <w:szCs w:val="24"/>
        </w:rPr>
      </w:pPr>
      <w:r>
        <w:rPr>
          <w:rFonts w:hint="eastAsia" w:ascii="仿宋" w:hAnsi="仿宋" w:eastAsia="仿宋"/>
          <w:color w:val="000000"/>
          <w:sz w:val="24"/>
          <w:szCs w:val="24"/>
        </w:rPr>
        <w:t>法定代表人或</w:t>
      </w:r>
    </w:p>
    <w:p>
      <w:pPr>
        <w:spacing w:line="360" w:lineRule="auto"/>
        <w:ind w:left="-19" w:leftChars="-9" w:right="-25" w:rightChars="-12"/>
        <w:rPr>
          <w:rFonts w:hint="eastAsia" w:ascii="仿宋" w:hAnsi="仿宋" w:eastAsia="仿宋"/>
          <w:color w:val="000000"/>
          <w:sz w:val="24"/>
          <w:szCs w:val="24"/>
        </w:rPr>
      </w:pPr>
      <w:r>
        <w:rPr>
          <w:rFonts w:hint="eastAsia" w:ascii="仿宋" w:hAnsi="仿宋" w:eastAsia="仿宋"/>
          <w:color w:val="000000"/>
          <w:sz w:val="24"/>
          <w:szCs w:val="24"/>
        </w:rPr>
        <w:t>其委托代理人：</w:t>
      </w:r>
    </w:p>
    <w:p>
      <w:pPr>
        <w:spacing w:line="360" w:lineRule="auto"/>
        <w:ind w:left="-19" w:leftChars="-9" w:right="-25" w:rightChars="-12"/>
        <w:rPr>
          <w:rFonts w:ascii="仿宋" w:hAnsi="仿宋" w:eastAsia="仿宋"/>
          <w:color w:val="000000"/>
          <w:sz w:val="24"/>
          <w:szCs w:val="24"/>
        </w:rPr>
      </w:pPr>
    </w:p>
    <w:p>
      <w:pPr>
        <w:spacing w:line="360" w:lineRule="auto"/>
        <w:jc w:val="left"/>
        <w:rPr>
          <w:rFonts w:ascii="仿宋" w:hAnsi="仿宋" w:eastAsia="仿宋"/>
          <w:color w:val="000000"/>
          <w:spacing w:val="100"/>
          <w:sz w:val="24"/>
          <w:szCs w:val="24"/>
        </w:rPr>
      </w:pPr>
      <w:r>
        <w:rPr>
          <w:rFonts w:hint="eastAsia" w:ascii="仿宋" w:hAnsi="仿宋" w:eastAsia="仿宋"/>
          <w:color w:val="000000"/>
          <w:spacing w:val="100"/>
          <w:sz w:val="24"/>
          <w:szCs w:val="24"/>
        </w:rPr>
        <w:t>年月日</w:t>
      </w:r>
    </w:p>
    <w:p>
      <w:pPr>
        <w:spacing w:line="360" w:lineRule="auto"/>
        <w:ind w:right="-25" w:rightChars="-12"/>
        <w:rPr>
          <w:rFonts w:hint="eastAsia" w:ascii="仿宋" w:hAnsi="仿宋" w:eastAsia="仿宋"/>
          <w:color w:val="000000"/>
          <w:sz w:val="24"/>
          <w:szCs w:val="24"/>
        </w:rPr>
      </w:pPr>
    </w:p>
    <w:p>
      <w:pPr>
        <w:spacing w:line="360" w:lineRule="auto"/>
        <w:ind w:right="-25" w:rightChars="-12"/>
        <w:rPr>
          <w:rFonts w:ascii="仿宋" w:hAnsi="仿宋" w:eastAsia="仿宋"/>
          <w:color w:val="000000"/>
          <w:sz w:val="24"/>
          <w:szCs w:val="24"/>
        </w:rPr>
      </w:pPr>
      <w:r>
        <w:rPr>
          <w:rFonts w:hint="eastAsia" w:ascii="仿宋" w:hAnsi="仿宋" w:eastAsia="仿宋"/>
          <w:color w:val="000000"/>
          <w:sz w:val="24"/>
          <w:szCs w:val="24"/>
        </w:rPr>
        <w:t>乙方：</w:t>
      </w:r>
      <w:r>
        <w:rPr>
          <w:rFonts w:hint="eastAsia" w:ascii="仿宋" w:hAnsi="仿宋" w:eastAsia="仿宋" w:cs="仿宋"/>
          <w:sz w:val="22"/>
          <w:szCs w:val="22"/>
          <w:lang w:val="en-US" w:eastAsia="zh-CN"/>
        </w:rPr>
        <w:t xml:space="preserve"> </w:t>
      </w:r>
    </w:p>
    <w:p>
      <w:pPr>
        <w:spacing w:line="360" w:lineRule="auto"/>
        <w:ind w:left="-19" w:leftChars="-9" w:right="-25" w:rightChars="-12"/>
        <w:rPr>
          <w:rFonts w:ascii="仿宋" w:hAnsi="仿宋" w:eastAsia="仿宋"/>
          <w:color w:val="000000"/>
          <w:sz w:val="24"/>
          <w:szCs w:val="24"/>
        </w:rPr>
      </w:pPr>
    </w:p>
    <w:p>
      <w:pPr>
        <w:spacing w:line="360" w:lineRule="auto"/>
        <w:ind w:left="-19" w:leftChars="-9" w:right="-25" w:rightChars="-12"/>
        <w:rPr>
          <w:rFonts w:ascii="仿宋" w:hAnsi="仿宋" w:eastAsia="仿宋"/>
          <w:color w:val="000000"/>
          <w:sz w:val="24"/>
          <w:szCs w:val="24"/>
        </w:rPr>
      </w:pPr>
      <w:r>
        <w:rPr>
          <w:rFonts w:hint="eastAsia" w:ascii="仿宋" w:hAnsi="仿宋" w:eastAsia="仿宋"/>
          <w:color w:val="000000"/>
          <w:sz w:val="24"/>
          <w:szCs w:val="24"/>
        </w:rPr>
        <w:t>法定代表人或</w:t>
      </w:r>
    </w:p>
    <w:p>
      <w:pPr>
        <w:spacing w:line="360" w:lineRule="auto"/>
        <w:ind w:left="-19" w:leftChars="-9" w:right="-25" w:rightChars="-12"/>
        <w:rPr>
          <w:rFonts w:hint="eastAsia" w:ascii="仿宋" w:hAnsi="仿宋" w:eastAsia="仿宋"/>
          <w:color w:val="000000"/>
          <w:sz w:val="24"/>
          <w:szCs w:val="24"/>
        </w:rPr>
      </w:pPr>
      <w:r>
        <w:rPr>
          <w:rFonts w:hint="eastAsia" w:ascii="仿宋" w:hAnsi="仿宋" w:eastAsia="仿宋"/>
          <w:color w:val="000000"/>
          <w:sz w:val="24"/>
          <w:szCs w:val="24"/>
        </w:rPr>
        <w:t>其委托代理人：</w:t>
      </w:r>
    </w:p>
    <w:p>
      <w:pPr>
        <w:spacing w:line="360" w:lineRule="auto"/>
        <w:rPr>
          <w:rFonts w:ascii="仿宋_GB2312" w:eastAsia="仿宋_GB2312"/>
          <w:color w:val="000000"/>
          <w:sz w:val="24"/>
          <w:szCs w:val="24"/>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color w:val="000000"/>
          <w:spacing w:val="100"/>
          <w:sz w:val="24"/>
          <w:szCs w:val="24"/>
        </w:rPr>
        <w:t>年月日</w:t>
      </w:r>
    </w:p>
    <w:p>
      <w:pPr>
        <w:pStyle w:val="4"/>
        <w:jc w:val="center"/>
        <w:rPr>
          <w:rFonts w:hint="eastAsia" w:ascii="华文中宋" w:hAnsi="华文中宋" w:eastAsia="华文中宋"/>
          <w:bCs/>
          <w:kern w:val="44"/>
          <w:sz w:val="44"/>
          <w:szCs w:val="44"/>
        </w:rPr>
      </w:pPr>
    </w:p>
    <w:p>
      <w:pPr>
        <w:pStyle w:val="4"/>
        <w:jc w:val="center"/>
      </w:pPr>
      <w:r>
        <w:rPr>
          <w:rFonts w:hint="eastAsia" w:ascii="华文中宋" w:hAnsi="华文中宋" w:eastAsia="华文中宋"/>
          <w:bCs/>
          <w:kern w:val="44"/>
          <w:sz w:val="44"/>
          <w:szCs w:val="44"/>
        </w:rPr>
        <w:t>第六章  投标文件格式</w:t>
      </w:r>
    </w:p>
    <w:p>
      <w:pPr>
        <w:jc w:val="center"/>
        <w:rPr>
          <w:rFonts w:hAnsi="黑体" w:eastAsia="黑体"/>
          <w:sz w:val="40"/>
          <w:szCs w:val="40"/>
        </w:rPr>
      </w:pPr>
      <w:r>
        <w:rPr>
          <w:rFonts w:hint="eastAsia" w:hAnsi="黑体" w:eastAsia="黑体"/>
          <w:sz w:val="40"/>
          <w:szCs w:val="40"/>
          <w:u w:val="single"/>
        </w:rPr>
        <w:t xml:space="preserve">                   </w:t>
      </w:r>
      <w:r>
        <w:rPr>
          <w:rFonts w:hint="eastAsia" w:hAnsi="黑体" w:eastAsia="黑体"/>
          <w:sz w:val="40"/>
          <w:szCs w:val="40"/>
        </w:rPr>
        <w:t xml:space="preserve">项目 </w:t>
      </w:r>
    </w:p>
    <w:p>
      <w:pPr>
        <w:jc w:val="center"/>
        <w:rPr>
          <w:rFonts w:eastAsia="黑体"/>
          <w:sz w:val="32"/>
          <w:szCs w:val="32"/>
        </w:rPr>
      </w:pPr>
    </w:p>
    <w:p>
      <w:pPr>
        <w:jc w:val="center"/>
        <w:rPr>
          <w:rFonts w:eastAsia="黑体"/>
          <w:sz w:val="32"/>
          <w:szCs w:val="32"/>
        </w:rPr>
      </w:pPr>
      <w:r>
        <w:rPr>
          <w:rFonts w:hAnsi="黑体" w:eastAsia="黑体"/>
          <w:sz w:val="32"/>
          <w:szCs w:val="32"/>
        </w:rPr>
        <w:t>（项目编号：</w:t>
      </w:r>
      <w:r>
        <w:rPr>
          <w:rFonts w:hint="eastAsia" w:ascii="宋体" w:hAnsi="宋体"/>
          <w:sz w:val="24"/>
        </w:rPr>
        <w:t xml:space="preserve">  </w:t>
      </w:r>
      <w:r>
        <w:rPr>
          <w:rFonts w:hint="eastAsia" w:eastAsia="黑体"/>
          <w:sz w:val="32"/>
          <w:szCs w:val="32"/>
        </w:rPr>
        <w:t xml:space="preserve">      </w:t>
      </w:r>
      <w:r>
        <w:rPr>
          <w:rFonts w:hint="eastAsia" w:ascii="宋体" w:hAnsi="宋体"/>
          <w:sz w:val="24"/>
        </w:rPr>
        <w:t xml:space="preserve">    </w:t>
      </w:r>
      <w:r>
        <w:rPr>
          <w:rFonts w:hAnsi="黑体" w:eastAsia="黑体"/>
          <w:sz w:val="32"/>
          <w:szCs w:val="32"/>
        </w:rPr>
        <w:t>）</w:t>
      </w:r>
    </w:p>
    <w:p>
      <w:pPr>
        <w:jc w:val="center"/>
        <w:rPr>
          <w:sz w:val="32"/>
          <w:szCs w:val="32"/>
        </w:rPr>
      </w:pPr>
    </w:p>
    <w:p>
      <w:pPr>
        <w:jc w:val="center"/>
        <w:rPr>
          <w:sz w:val="32"/>
          <w:szCs w:val="32"/>
        </w:rPr>
      </w:pPr>
    </w:p>
    <w:p>
      <w:pPr>
        <w:jc w:val="center"/>
        <w:rPr>
          <w:sz w:val="32"/>
          <w:szCs w:val="32"/>
        </w:rPr>
      </w:pPr>
    </w:p>
    <w:p>
      <w:pPr>
        <w:jc w:val="center"/>
        <w:rPr>
          <w:rFonts w:ascii="黑体" w:hAnsi="黑体" w:eastAsia="黑体"/>
          <w:sz w:val="44"/>
          <w:szCs w:val="44"/>
        </w:rPr>
      </w:pPr>
      <w:r>
        <w:rPr>
          <w:rFonts w:hint="eastAsia" w:ascii="黑体" w:hAnsi="黑体" w:eastAsia="黑体"/>
          <w:sz w:val="44"/>
          <w:szCs w:val="44"/>
        </w:rPr>
        <w:t>投标文件</w:t>
      </w:r>
    </w:p>
    <w:p>
      <w:pPr>
        <w:spacing w:line="500" w:lineRule="exact"/>
        <w:ind w:firstLine="2560" w:firstLineChars="800"/>
        <w:rPr>
          <w:rFonts w:ascii="黑体" w:hAnsi="黑体" w:eastAsia="黑体"/>
          <w:sz w:val="32"/>
          <w:szCs w:val="32"/>
        </w:rPr>
      </w:pPr>
    </w:p>
    <w:p>
      <w:pPr>
        <w:pStyle w:val="11"/>
        <w:rPr>
          <w:rFonts w:ascii="黑体" w:hAnsi="黑体" w:eastAsia="黑体"/>
          <w:sz w:val="32"/>
          <w:szCs w:val="32"/>
        </w:rPr>
      </w:pPr>
    </w:p>
    <w:p>
      <w:pPr>
        <w:rPr>
          <w:rFonts w:ascii="黑体" w:hAnsi="黑体" w:eastAsia="黑体"/>
          <w:sz w:val="32"/>
          <w:szCs w:val="32"/>
        </w:rPr>
      </w:pPr>
    </w:p>
    <w:p>
      <w:pPr>
        <w:pStyle w:val="11"/>
        <w:rPr>
          <w:rFonts w:ascii="黑体" w:hAnsi="黑体" w:eastAsia="黑体"/>
          <w:sz w:val="32"/>
          <w:szCs w:val="32"/>
        </w:rPr>
      </w:pPr>
    </w:p>
    <w:p>
      <w:pPr>
        <w:rPr>
          <w:rFonts w:ascii="黑体" w:hAnsi="黑体" w:eastAsia="黑体"/>
          <w:sz w:val="32"/>
          <w:szCs w:val="32"/>
        </w:rPr>
      </w:pPr>
    </w:p>
    <w:p>
      <w:pPr>
        <w:pStyle w:val="11"/>
        <w:rPr>
          <w:rFonts w:ascii="黑体" w:hAnsi="黑体" w:eastAsia="黑体"/>
          <w:sz w:val="32"/>
          <w:szCs w:val="32"/>
        </w:rPr>
      </w:pPr>
    </w:p>
    <w:p>
      <w:pPr>
        <w:rPr>
          <w:rFonts w:ascii="黑体" w:hAnsi="黑体" w:eastAsia="黑体"/>
          <w:sz w:val="32"/>
          <w:szCs w:val="32"/>
        </w:rPr>
      </w:pPr>
    </w:p>
    <w:p>
      <w:pPr>
        <w:pStyle w:val="11"/>
        <w:rPr>
          <w:rFonts w:ascii="黑体" w:hAnsi="黑体" w:eastAsia="黑体"/>
          <w:sz w:val="32"/>
          <w:szCs w:val="32"/>
        </w:rPr>
      </w:pPr>
    </w:p>
    <w:p>
      <w:pPr>
        <w:rPr>
          <w:rFonts w:ascii="黑体" w:hAnsi="黑体" w:eastAsia="黑体"/>
          <w:sz w:val="32"/>
          <w:szCs w:val="32"/>
        </w:rPr>
      </w:pPr>
    </w:p>
    <w:p>
      <w:pPr>
        <w:pStyle w:val="11"/>
        <w:rPr>
          <w:rFonts w:ascii="黑体" w:hAnsi="黑体" w:eastAsia="黑体"/>
          <w:sz w:val="32"/>
          <w:szCs w:val="32"/>
        </w:rPr>
      </w:pPr>
    </w:p>
    <w:p>
      <w:pPr>
        <w:rPr>
          <w:rFonts w:ascii="黑体" w:hAnsi="黑体" w:eastAsia="黑体"/>
          <w:sz w:val="32"/>
          <w:szCs w:val="32"/>
        </w:rPr>
      </w:pPr>
    </w:p>
    <w:p>
      <w:pPr>
        <w:pStyle w:val="11"/>
      </w:pPr>
    </w:p>
    <w:p>
      <w:pPr>
        <w:spacing w:line="500" w:lineRule="exact"/>
        <w:ind w:firstLine="2560" w:firstLineChars="800"/>
        <w:rPr>
          <w:rFonts w:ascii="宋体" w:hAnsi="宋体"/>
          <w:sz w:val="24"/>
        </w:rPr>
      </w:pPr>
      <w:r>
        <w:rPr>
          <w:rFonts w:hint="eastAsia" w:ascii="黑体" w:hAnsi="黑体" w:eastAsia="黑体"/>
          <w:sz w:val="32"/>
          <w:szCs w:val="32"/>
        </w:rPr>
        <w:t>投标单位：</w:t>
      </w:r>
      <w:r>
        <w:rPr>
          <w:rFonts w:hint="eastAsia" w:ascii="黑体" w:hAnsi="黑体" w:eastAsia="黑体"/>
          <w:sz w:val="32"/>
          <w:szCs w:val="32"/>
          <w:u w:val="single"/>
        </w:rPr>
        <w:t xml:space="preserve">                      </w:t>
      </w:r>
    </w:p>
    <w:p>
      <w:pPr>
        <w:jc w:val="center"/>
        <w:rPr>
          <w:rFonts w:ascii="黑体" w:hAnsi="黑体" w:eastAsia="黑体"/>
          <w:sz w:val="32"/>
          <w:szCs w:val="32"/>
        </w:rPr>
      </w:pPr>
    </w:p>
    <w:p>
      <w:pPr>
        <w:jc w:val="center"/>
        <w:rPr>
          <w:sz w:val="32"/>
          <w:szCs w:val="32"/>
        </w:rPr>
      </w:pPr>
    </w:p>
    <w:p>
      <w:pPr>
        <w:spacing w:line="500" w:lineRule="exact"/>
        <w:ind w:firstLine="640" w:firstLineChars="200"/>
        <w:jc w:val="center"/>
        <w:rPr>
          <w:sz w:val="36"/>
          <w:szCs w:val="21"/>
        </w:rPr>
      </w:pPr>
      <w:r>
        <w:rPr>
          <w:rFonts w:hint="eastAsia"/>
          <w:sz w:val="32"/>
          <w:szCs w:val="32"/>
        </w:rPr>
        <w:t>年   月</w:t>
      </w:r>
      <w:r>
        <w:rPr>
          <w:rFonts w:hint="eastAsia" w:ascii="宋体" w:hAnsi="宋体"/>
          <w:sz w:val="24"/>
        </w:rPr>
        <w:t xml:space="preserve">    </w:t>
      </w:r>
      <w:r>
        <w:rPr>
          <w:rFonts w:hint="eastAsia"/>
          <w:sz w:val="32"/>
          <w:szCs w:val="32"/>
        </w:rPr>
        <w:t>日</w:t>
      </w:r>
    </w:p>
    <w:p>
      <w:pPr>
        <w:pStyle w:val="5"/>
        <w:jc w:val="both"/>
        <w:rPr>
          <w:rFonts w:hint="eastAsia"/>
          <w:sz w:val="36"/>
          <w:szCs w:val="21"/>
        </w:rPr>
      </w:pPr>
    </w:p>
    <w:p>
      <w:pPr>
        <w:rPr>
          <w:rFonts w:hint="eastAsia"/>
          <w:sz w:val="36"/>
          <w:szCs w:val="21"/>
        </w:rPr>
      </w:pPr>
    </w:p>
    <w:p>
      <w:pPr>
        <w:pStyle w:val="11"/>
        <w:rPr>
          <w:rFonts w:hint="eastAsia"/>
        </w:rPr>
      </w:pPr>
    </w:p>
    <w:p>
      <w:pPr>
        <w:pStyle w:val="5"/>
        <w:jc w:val="center"/>
        <w:rPr>
          <w:rFonts w:hint="eastAsia"/>
          <w:sz w:val="36"/>
          <w:szCs w:val="21"/>
        </w:rPr>
      </w:pPr>
    </w:p>
    <w:p>
      <w:pPr>
        <w:pStyle w:val="5"/>
        <w:jc w:val="center"/>
        <w:rPr>
          <w:sz w:val="36"/>
          <w:szCs w:val="21"/>
        </w:rPr>
      </w:pPr>
      <w:r>
        <w:rPr>
          <w:rFonts w:hint="eastAsia"/>
          <w:sz w:val="36"/>
          <w:szCs w:val="21"/>
        </w:rPr>
        <w:t>一、投标</w:t>
      </w:r>
      <w:r>
        <w:rPr>
          <w:sz w:val="36"/>
          <w:szCs w:val="21"/>
        </w:rPr>
        <w:t>函（格式）</w:t>
      </w:r>
    </w:p>
    <w:p>
      <w:pPr>
        <w:rPr>
          <w:sz w:val="22"/>
          <w:szCs w:val="28"/>
        </w:rPr>
      </w:pPr>
    </w:p>
    <w:p>
      <w:pPr>
        <w:spacing w:line="360" w:lineRule="auto"/>
        <w:rPr>
          <w:rFonts w:ascii="宋体" w:hAnsi="宋体"/>
          <w:sz w:val="24"/>
          <w:szCs w:val="32"/>
        </w:rPr>
      </w:pPr>
      <w:r>
        <w:rPr>
          <w:rFonts w:hint="eastAsia" w:ascii="宋体" w:hAnsi="宋体"/>
          <w:sz w:val="32"/>
          <w:szCs w:val="32"/>
        </w:rPr>
        <w:t xml:space="preserve"> </w:t>
      </w:r>
      <w:r>
        <w:rPr>
          <w:rFonts w:hint="eastAsia" w:ascii="宋体" w:hAnsi="宋体"/>
          <w:b/>
          <w:bCs/>
          <w:sz w:val="24"/>
        </w:rPr>
        <w:t xml:space="preserve">（采购单位名称） </w:t>
      </w:r>
      <w:r>
        <w:rPr>
          <w:rFonts w:hint="eastAsia" w:ascii="宋体" w:hAnsi="宋体"/>
          <w:b/>
          <w:sz w:val="40"/>
          <w:szCs w:val="40"/>
        </w:rPr>
        <w:t>：</w:t>
      </w:r>
    </w:p>
    <w:p>
      <w:pPr>
        <w:spacing w:line="360" w:lineRule="auto"/>
        <w:ind w:firstLine="480" w:firstLineChars="200"/>
        <w:rPr>
          <w:rFonts w:ascii="宋体" w:hAnsi="宋体"/>
          <w:sz w:val="24"/>
          <w:szCs w:val="32"/>
        </w:rPr>
      </w:pPr>
      <w:r>
        <w:rPr>
          <w:rFonts w:ascii="宋体" w:hAnsi="宋体"/>
          <w:sz w:val="24"/>
          <w:szCs w:val="32"/>
        </w:rPr>
        <w:t>1</w:t>
      </w:r>
      <w:r>
        <w:rPr>
          <w:rFonts w:hint="eastAsia" w:ascii="宋体" w:hAnsi="宋体"/>
          <w:sz w:val="24"/>
          <w:szCs w:val="32"/>
        </w:rPr>
        <w:t>.我方授权</w:t>
      </w:r>
      <w:r>
        <w:rPr>
          <w:rFonts w:hint="eastAsia" w:ascii="宋体" w:hAnsi="宋体"/>
          <w:sz w:val="24"/>
          <w:szCs w:val="32"/>
          <w:u w:val="single"/>
        </w:rPr>
        <w:t xml:space="preserve">        </w:t>
      </w:r>
      <w:r>
        <w:rPr>
          <w:rFonts w:hint="eastAsia" w:ascii="宋体" w:hAnsi="宋体"/>
          <w:sz w:val="24"/>
          <w:szCs w:val="32"/>
        </w:rPr>
        <w:t>(姓名和职务)代表我方</w:t>
      </w:r>
      <w:r>
        <w:rPr>
          <w:rFonts w:hint="eastAsia" w:ascii="宋体" w:hAnsi="宋体"/>
          <w:sz w:val="24"/>
          <w:szCs w:val="32"/>
          <w:u w:val="single"/>
        </w:rPr>
        <w:t xml:space="preserve">               </w:t>
      </w:r>
      <w:r>
        <w:rPr>
          <w:rFonts w:hint="eastAsia" w:ascii="宋体" w:hAnsi="宋体"/>
          <w:sz w:val="24"/>
          <w:szCs w:val="32"/>
        </w:rPr>
        <w:t>（投标单位的名称）全权处理</w:t>
      </w:r>
      <w:r>
        <w:rPr>
          <w:rFonts w:ascii="宋体" w:hAnsi="宋体"/>
          <w:sz w:val="24"/>
          <w:szCs w:val="32"/>
          <w:u w:val="single"/>
        </w:rPr>
        <w:t xml:space="preserve">      </w:t>
      </w:r>
      <w:r>
        <w:rPr>
          <w:rFonts w:ascii="宋体" w:hAnsi="宋体"/>
          <w:b/>
          <w:sz w:val="24"/>
          <w:szCs w:val="32"/>
          <w:u w:val="single"/>
        </w:rPr>
        <w:t>项目名称</w:t>
      </w:r>
      <w:r>
        <w:rPr>
          <w:rFonts w:ascii="宋体" w:hAnsi="宋体"/>
          <w:sz w:val="24"/>
          <w:szCs w:val="32"/>
          <w:u w:val="single"/>
        </w:rPr>
        <w:t xml:space="preserve"> </w:t>
      </w:r>
      <w:r>
        <w:rPr>
          <w:rFonts w:hint="eastAsia" w:ascii="宋体" w:hAnsi="宋体"/>
          <w:sz w:val="24"/>
          <w:szCs w:val="32"/>
        </w:rPr>
        <w:t>投标的有关事宜。</w:t>
      </w:r>
      <w:r>
        <w:rPr>
          <w:rFonts w:ascii="宋体" w:hAnsi="宋体"/>
          <w:sz w:val="24"/>
          <w:szCs w:val="32"/>
        </w:rPr>
        <w:t>遵照</w:t>
      </w:r>
      <w:r>
        <w:rPr>
          <w:rFonts w:hint="eastAsia" w:ascii="宋体" w:hAnsi="宋体"/>
          <w:sz w:val="24"/>
          <w:szCs w:val="32"/>
        </w:rPr>
        <w:t>竞争性谈判文件</w:t>
      </w:r>
      <w:r>
        <w:rPr>
          <w:rFonts w:ascii="宋体" w:hAnsi="宋体"/>
          <w:sz w:val="24"/>
          <w:szCs w:val="32"/>
        </w:rPr>
        <w:t>（含补充文件）的要求承担本</w:t>
      </w:r>
      <w:r>
        <w:rPr>
          <w:rFonts w:hint="eastAsia" w:ascii="宋体" w:hAnsi="宋体"/>
          <w:sz w:val="24"/>
          <w:szCs w:val="32"/>
        </w:rPr>
        <w:t>竞争性谈判</w:t>
      </w:r>
      <w:r>
        <w:rPr>
          <w:rFonts w:ascii="宋体" w:hAnsi="宋体"/>
          <w:sz w:val="24"/>
          <w:szCs w:val="32"/>
        </w:rPr>
        <w:t>项目的实施，</w:t>
      </w:r>
      <w:r>
        <w:rPr>
          <w:rFonts w:hint="eastAsia" w:ascii="宋体" w:hAnsi="宋体"/>
          <w:sz w:val="24"/>
          <w:szCs w:val="32"/>
        </w:rPr>
        <w:t>向甲方提供所需的货物/服务/工程。</w:t>
      </w:r>
    </w:p>
    <w:p>
      <w:pPr>
        <w:spacing w:line="360" w:lineRule="auto"/>
        <w:ind w:firstLine="480" w:firstLineChars="200"/>
        <w:rPr>
          <w:rFonts w:ascii="宋体" w:hAnsi="宋体"/>
          <w:sz w:val="24"/>
          <w:szCs w:val="32"/>
        </w:rPr>
      </w:pPr>
      <w:r>
        <w:rPr>
          <w:rFonts w:hint="eastAsia" w:ascii="宋体" w:hAnsi="宋体"/>
          <w:sz w:val="24"/>
          <w:szCs w:val="32"/>
        </w:rPr>
        <w:t>2.我方同意</w:t>
      </w:r>
      <w:r>
        <w:rPr>
          <w:rFonts w:hint="eastAsia" w:ascii="宋体" w:hAnsi="宋体"/>
          <w:sz w:val="24"/>
        </w:rPr>
        <w:t>接受竞争性谈判文件中投标有效期的相关规定。</w:t>
      </w:r>
    </w:p>
    <w:p>
      <w:pPr>
        <w:spacing w:line="360" w:lineRule="auto"/>
        <w:ind w:firstLine="480" w:firstLineChars="200"/>
        <w:rPr>
          <w:rFonts w:ascii="宋体" w:hAnsi="宋体"/>
          <w:sz w:val="24"/>
          <w:szCs w:val="32"/>
        </w:rPr>
      </w:pPr>
      <w:r>
        <w:rPr>
          <w:rFonts w:hint="eastAsia" w:ascii="宋体" w:hAnsi="宋体"/>
          <w:sz w:val="24"/>
          <w:szCs w:val="32"/>
        </w:rPr>
        <w:t>3.一旦我方中标，我方将严格履行合同规定的责任和义务。</w:t>
      </w:r>
    </w:p>
    <w:p>
      <w:pPr>
        <w:spacing w:line="360" w:lineRule="auto"/>
        <w:ind w:firstLine="480" w:firstLineChars="200"/>
        <w:rPr>
          <w:rFonts w:ascii="宋体" w:hAnsi="宋体"/>
          <w:sz w:val="24"/>
          <w:szCs w:val="32"/>
        </w:rPr>
      </w:pPr>
      <w:r>
        <w:rPr>
          <w:rFonts w:hint="eastAsia" w:ascii="宋体" w:hAnsi="宋体"/>
          <w:sz w:val="24"/>
          <w:szCs w:val="32"/>
        </w:rPr>
        <w:t>4.我方同意按照竞争性谈判文件的要求，向贵单位递交金额为人民币（大写）</w:t>
      </w:r>
      <w:r>
        <w:rPr>
          <w:rFonts w:hint="eastAsia" w:ascii="宋体" w:hAnsi="宋体"/>
          <w:sz w:val="24"/>
          <w:szCs w:val="32"/>
          <w:u w:val="single"/>
        </w:rPr>
        <w:t xml:space="preserve">     </w:t>
      </w:r>
      <w:r>
        <w:rPr>
          <w:rFonts w:hint="eastAsia" w:ascii="宋体" w:hAnsi="宋体"/>
          <w:sz w:val="24"/>
          <w:szCs w:val="32"/>
        </w:rPr>
        <w:t>元（小写：</w:t>
      </w:r>
      <w:r>
        <w:rPr>
          <w:rFonts w:hint="eastAsia" w:ascii="宋体" w:hAnsi="宋体"/>
          <w:sz w:val="24"/>
          <w:szCs w:val="32"/>
          <w:u w:val="single"/>
        </w:rPr>
        <w:t xml:space="preserve">    </w:t>
      </w:r>
      <w:r>
        <w:rPr>
          <w:rFonts w:hint="eastAsia" w:ascii="宋体" w:hAnsi="宋体"/>
          <w:sz w:val="24"/>
          <w:szCs w:val="32"/>
        </w:rPr>
        <w:t>元）的</w:t>
      </w:r>
      <w:r>
        <w:rPr>
          <w:rFonts w:hint="eastAsia" w:ascii="宋体" w:hAnsi="宋体"/>
          <w:b/>
          <w:bCs/>
          <w:sz w:val="24"/>
          <w:szCs w:val="32"/>
        </w:rPr>
        <w:t>投标保证金</w:t>
      </w:r>
      <w:r>
        <w:rPr>
          <w:rFonts w:hint="eastAsia" w:ascii="宋体" w:hAnsi="宋体"/>
          <w:sz w:val="24"/>
          <w:szCs w:val="32"/>
        </w:rPr>
        <w:t>。并且承诺，在投标有效期内如果我方撤回投标书或中标后拒绝签订合同，我方将放弃要求贵单位退还该投标保证金的权力。</w:t>
      </w:r>
    </w:p>
    <w:p>
      <w:pPr>
        <w:spacing w:line="360" w:lineRule="auto"/>
        <w:ind w:firstLine="480" w:firstLineChars="200"/>
        <w:rPr>
          <w:rFonts w:ascii="宋体" w:hAnsi="宋体"/>
          <w:sz w:val="24"/>
          <w:szCs w:val="32"/>
        </w:rPr>
      </w:pPr>
      <w:r>
        <w:rPr>
          <w:rFonts w:hint="eastAsia" w:ascii="宋体" w:hAnsi="宋体"/>
          <w:sz w:val="24"/>
          <w:szCs w:val="32"/>
        </w:rPr>
        <w:t>5.我方愿意提供贵单位可能另外要求的、与投标有关的文件资料，并保证我方已提供和将要提供的文件是真实的、准确的。</w:t>
      </w:r>
    </w:p>
    <w:p>
      <w:pPr>
        <w:spacing w:line="360" w:lineRule="auto"/>
        <w:ind w:firstLine="480" w:firstLineChars="200"/>
        <w:rPr>
          <w:rFonts w:ascii="宋体" w:hAnsi="宋体"/>
          <w:sz w:val="24"/>
          <w:szCs w:val="32"/>
        </w:rPr>
      </w:pPr>
      <w:r>
        <w:rPr>
          <w:rFonts w:hint="eastAsia" w:ascii="宋体" w:hAnsi="宋体"/>
          <w:sz w:val="24"/>
          <w:szCs w:val="32"/>
        </w:rPr>
        <w:t>6.我方提供的此项目所有证件的扫描件与原件相符，是真实、合法、有效的，提供的综合业绩资料是真实的。如发现虚假证件或虚假陈述，我方愿承担与此相关的一切法律后果。</w:t>
      </w:r>
    </w:p>
    <w:p>
      <w:pPr>
        <w:spacing w:line="360" w:lineRule="auto"/>
        <w:ind w:firstLine="480" w:firstLineChars="200"/>
        <w:rPr>
          <w:rFonts w:ascii="宋体" w:hAnsi="宋体"/>
          <w:sz w:val="24"/>
          <w:szCs w:val="32"/>
        </w:rPr>
      </w:pPr>
      <w:r>
        <w:rPr>
          <w:rFonts w:hint="eastAsia" w:ascii="宋体" w:hAnsi="宋体"/>
          <w:sz w:val="24"/>
          <w:szCs w:val="32"/>
        </w:rPr>
        <w:t>7.我方完全理解贵单位不一定将合同授予最低报价的投标单位。</w:t>
      </w:r>
    </w:p>
    <w:p>
      <w:pPr>
        <w:spacing w:line="360" w:lineRule="auto"/>
        <w:rPr>
          <w:rFonts w:ascii="宋体" w:hAnsi="宋体"/>
          <w:sz w:val="24"/>
          <w:szCs w:val="32"/>
        </w:rPr>
      </w:pPr>
      <w:r>
        <w:rPr>
          <w:rFonts w:hint="eastAsia" w:ascii="宋体" w:hAnsi="宋体"/>
          <w:sz w:val="24"/>
          <w:szCs w:val="32"/>
        </w:rPr>
        <w:t>投标单位</w:t>
      </w:r>
      <w:r>
        <w:rPr>
          <w:rFonts w:ascii="宋体" w:hAnsi="宋体"/>
          <w:sz w:val="24"/>
          <w:szCs w:val="32"/>
        </w:rPr>
        <w:t>：</w:t>
      </w:r>
      <w:r>
        <w:rPr>
          <w:rFonts w:ascii="宋体" w:hAnsi="宋体"/>
          <w:sz w:val="24"/>
          <w:szCs w:val="32"/>
          <w:u w:val="single"/>
        </w:rPr>
        <w:t xml:space="preserve"> </w:t>
      </w:r>
      <w:r>
        <w:rPr>
          <w:rFonts w:hint="eastAsia" w:ascii="宋体" w:hAnsi="宋体"/>
          <w:sz w:val="24"/>
          <w:szCs w:val="32"/>
          <w:u w:val="single"/>
        </w:rPr>
        <w:t xml:space="preserve">                        </w:t>
      </w:r>
      <w:r>
        <w:rPr>
          <w:sz w:val="24"/>
          <w:szCs w:val="32"/>
          <w:u w:val="single"/>
        </w:rPr>
        <w:t>(</w:t>
      </w:r>
      <w:r>
        <w:rPr>
          <w:rFonts w:hint="eastAsia"/>
          <w:sz w:val="24"/>
          <w:szCs w:val="32"/>
          <w:u w:val="single"/>
        </w:rPr>
        <w:t>盖章</w:t>
      </w:r>
      <w:r>
        <w:rPr>
          <w:sz w:val="24"/>
          <w:szCs w:val="32"/>
          <w:u w:val="single"/>
        </w:rPr>
        <w:t>)</w:t>
      </w:r>
      <w:r>
        <w:rPr>
          <w:rFonts w:hint="eastAsia"/>
          <w:sz w:val="24"/>
          <w:szCs w:val="32"/>
          <w:u w:val="single"/>
          <w:lang w:val="en-US" w:eastAsia="zh-CN"/>
        </w:rPr>
        <w:t xml:space="preserve">                                       </w:t>
      </w:r>
      <w:r>
        <w:rPr>
          <w:rFonts w:hint="eastAsia" w:ascii="宋体" w:hAnsi="宋体"/>
          <w:sz w:val="24"/>
          <w:szCs w:val="32"/>
        </w:rPr>
        <w:t xml:space="preserve">    </w:t>
      </w:r>
      <w:r>
        <w:rPr>
          <w:rFonts w:ascii="宋体" w:hAnsi="宋体"/>
          <w:sz w:val="24"/>
          <w:szCs w:val="32"/>
        </w:rPr>
        <w:t xml:space="preserve"> </w:t>
      </w:r>
    </w:p>
    <w:p>
      <w:pPr>
        <w:spacing w:line="360" w:lineRule="auto"/>
        <w:rPr>
          <w:rFonts w:ascii="宋体" w:hAnsi="宋体"/>
          <w:sz w:val="24"/>
          <w:szCs w:val="32"/>
          <w:u w:val="single"/>
        </w:rPr>
      </w:pPr>
      <w:r>
        <w:rPr>
          <w:rFonts w:ascii="宋体" w:hAnsi="宋体"/>
          <w:sz w:val="24"/>
          <w:szCs w:val="32"/>
        </w:rPr>
        <w:t>单位地址及邮政编码：</w:t>
      </w:r>
      <w:r>
        <w:rPr>
          <w:rFonts w:hint="eastAsia" w:ascii="宋体" w:hAnsi="宋体"/>
          <w:sz w:val="24"/>
          <w:szCs w:val="32"/>
          <w:u w:val="single"/>
        </w:rPr>
        <w:t xml:space="preserve">                                  </w:t>
      </w:r>
      <w:r>
        <w:rPr>
          <w:rFonts w:hint="eastAsia" w:ascii="宋体" w:hAnsi="宋体"/>
          <w:sz w:val="24"/>
          <w:szCs w:val="32"/>
          <w:u w:val="single"/>
          <w:lang w:val="en-US" w:eastAsia="zh-CN"/>
        </w:rPr>
        <w:t xml:space="preserve">                   </w:t>
      </w:r>
      <w:r>
        <w:rPr>
          <w:rFonts w:hint="eastAsia" w:ascii="宋体" w:hAnsi="宋体"/>
          <w:sz w:val="24"/>
          <w:szCs w:val="32"/>
          <w:u w:val="single"/>
        </w:rPr>
        <w:t xml:space="preserve">        </w:t>
      </w:r>
    </w:p>
    <w:p>
      <w:pPr>
        <w:spacing w:line="360" w:lineRule="auto"/>
        <w:rPr>
          <w:rFonts w:hint="default" w:ascii="宋体" w:hAnsi="宋体" w:eastAsia="宋体"/>
          <w:sz w:val="24"/>
          <w:szCs w:val="32"/>
          <w:u w:val="single"/>
          <w:lang w:val="en-US" w:eastAsia="zh-CN"/>
        </w:rPr>
      </w:pPr>
      <w:r>
        <w:rPr>
          <w:rFonts w:hint="eastAsia" w:ascii="宋体" w:hAnsi="宋体"/>
          <w:sz w:val="24"/>
          <w:szCs w:val="32"/>
        </w:rPr>
        <w:t>法定代表人：</w:t>
      </w:r>
      <w:r>
        <w:rPr>
          <w:rFonts w:hint="eastAsia" w:ascii="宋体" w:hAnsi="宋体"/>
          <w:sz w:val="24"/>
          <w:szCs w:val="32"/>
          <w:u w:val="single"/>
        </w:rPr>
        <w:t xml:space="preserve">              （</w:t>
      </w:r>
      <w:r>
        <w:rPr>
          <w:rFonts w:hint="eastAsia"/>
          <w:sz w:val="24"/>
          <w:u w:val="single"/>
        </w:rPr>
        <w:t>签字或盖章或机打印</w:t>
      </w:r>
      <w:r>
        <w:rPr>
          <w:rFonts w:hint="eastAsia" w:ascii="宋体" w:hAnsi="宋体"/>
          <w:sz w:val="24"/>
          <w:szCs w:val="32"/>
          <w:u w:val="single"/>
        </w:rPr>
        <w:t>）</w:t>
      </w:r>
      <w:r>
        <w:rPr>
          <w:rFonts w:hint="eastAsia" w:ascii="宋体" w:hAnsi="宋体"/>
          <w:sz w:val="24"/>
          <w:szCs w:val="32"/>
          <w:u w:val="single"/>
          <w:lang w:val="en-US" w:eastAsia="zh-CN"/>
        </w:rPr>
        <w:t xml:space="preserve">                                 </w:t>
      </w:r>
    </w:p>
    <w:p>
      <w:pPr>
        <w:spacing w:line="360" w:lineRule="auto"/>
        <w:rPr>
          <w:rFonts w:ascii="宋体" w:hAnsi="宋体"/>
          <w:sz w:val="24"/>
          <w:szCs w:val="32"/>
          <w:u w:val="single"/>
        </w:rPr>
      </w:pPr>
      <w:r>
        <w:rPr>
          <w:rFonts w:ascii="宋体" w:hAnsi="宋体"/>
          <w:sz w:val="24"/>
          <w:szCs w:val="32"/>
        </w:rPr>
        <w:t>联系电话（传真）：</w:t>
      </w:r>
      <w:r>
        <w:rPr>
          <w:rFonts w:hint="eastAsia" w:ascii="宋体" w:hAnsi="宋体"/>
          <w:sz w:val="24"/>
          <w:szCs w:val="32"/>
          <w:u w:val="single"/>
        </w:rPr>
        <w:t xml:space="preserve">                                </w:t>
      </w:r>
      <w:r>
        <w:rPr>
          <w:rFonts w:hint="eastAsia" w:ascii="宋体" w:hAnsi="宋体"/>
          <w:sz w:val="24"/>
          <w:szCs w:val="32"/>
          <w:u w:val="single"/>
          <w:lang w:val="en-US" w:eastAsia="zh-CN"/>
        </w:rPr>
        <w:t xml:space="preserve">                          </w:t>
      </w:r>
      <w:r>
        <w:rPr>
          <w:rFonts w:hint="eastAsia" w:ascii="宋体" w:hAnsi="宋体"/>
          <w:sz w:val="24"/>
          <w:szCs w:val="32"/>
          <w:u w:val="single"/>
        </w:rPr>
        <w:t xml:space="preserve">    </w:t>
      </w:r>
    </w:p>
    <w:p>
      <w:pPr>
        <w:spacing w:line="360" w:lineRule="auto"/>
        <w:rPr>
          <w:rFonts w:ascii="宋体" w:hAnsi="宋体"/>
          <w:sz w:val="24"/>
          <w:szCs w:val="32"/>
        </w:rPr>
      </w:pPr>
    </w:p>
    <w:p>
      <w:pPr>
        <w:spacing w:line="360" w:lineRule="auto"/>
        <w:rPr>
          <w:rFonts w:ascii="宋体" w:hAnsi="宋体"/>
          <w:sz w:val="24"/>
          <w:szCs w:val="32"/>
        </w:rPr>
      </w:pPr>
      <w:r>
        <w:rPr>
          <w:rFonts w:hint="eastAsia" w:ascii="宋体" w:hAnsi="宋体"/>
          <w:sz w:val="24"/>
          <w:szCs w:val="32"/>
        </w:rPr>
        <w:t xml:space="preserve">     </w:t>
      </w:r>
    </w:p>
    <w:p>
      <w:pPr>
        <w:spacing w:line="360" w:lineRule="auto"/>
        <w:rPr>
          <w:rFonts w:ascii="宋体" w:hAnsi="宋体"/>
          <w:sz w:val="24"/>
          <w:szCs w:val="32"/>
        </w:rPr>
        <w:sectPr>
          <w:headerReference r:id="rId9" w:type="default"/>
          <w:footerReference r:id="rId10" w:type="default"/>
          <w:pgSz w:w="11907" w:h="16840"/>
          <w:pgMar w:top="1191" w:right="1191" w:bottom="1191" w:left="1191" w:header="851" w:footer="851" w:gutter="0"/>
          <w:cols w:space="720" w:num="1"/>
          <w:docGrid w:linePitch="312" w:charSpace="0"/>
        </w:sectPr>
      </w:pPr>
      <w:r>
        <w:rPr>
          <w:rFonts w:ascii="宋体" w:hAnsi="宋体"/>
          <w:sz w:val="24"/>
          <w:szCs w:val="32"/>
        </w:rPr>
        <w:t xml:space="preserve">                                                          年    月    日</w:t>
      </w:r>
    </w:p>
    <w:p>
      <w:pPr>
        <w:pStyle w:val="5"/>
        <w:jc w:val="center"/>
        <w:rPr>
          <w:rFonts w:hint="eastAsia"/>
          <w:sz w:val="40"/>
          <w:szCs w:val="22"/>
        </w:rPr>
      </w:pPr>
    </w:p>
    <w:p>
      <w:pPr>
        <w:pStyle w:val="5"/>
        <w:jc w:val="center"/>
        <w:rPr>
          <w:sz w:val="40"/>
          <w:szCs w:val="22"/>
        </w:rPr>
      </w:pPr>
      <w:r>
        <w:rPr>
          <w:rFonts w:hint="eastAsia"/>
          <w:sz w:val="40"/>
          <w:szCs w:val="22"/>
        </w:rPr>
        <w:t>二、报价一览表</w:t>
      </w:r>
      <w:r>
        <w:rPr>
          <w:sz w:val="40"/>
          <w:szCs w:val="22"/>
        </w:rPr>
        <w:t>（格式）</w:t>
      </w:r>
    </w:p>
    <w:p>
      <w:pPr>
        <w:ind w:firstLine="482" w:firstLineChars="200"/>
        <w:rPr>
          <w:rFonts w:ascii="宋体" w:hAnsi="宋体" w:cs="宋体"/>
          <w:b/>
          <w:sz w:val="24"/>
          <w:u w:val="single"/>
        </w:rPr>
      </w:pPr>
      <w:r>
        <w:rPr>
          <w:rFonts w:hint="eastAsia" w:ascii="宋体" w:hAnsi="宋体" w:cs="宋体"/>
          <w:b/>
          <w:sz w:val="24"/>
        </w:rPr>
        <w:t>投标单位名称:</w:t>
      </w:r>
      <w:r>
        <w:rPr>
          <w:rFonts w:hint="eastAsia" w:ascii="宋体" w:hAnsi="宋体" w:cs="宋体"/>
          <w:b/>
          <w:sz w:val="24"/>
          <w:u w:val="single"/>
        </w:rPr>
        <w:t xml:space="preserve">   </w:t>
      </w:r>
      <w:r>
        <w:rPr>
          <w:rFonts w:hint="eastAsia" w:ascii="宋体" w:hAnsi="宋体" w:cs="宋体"/>
          <w:b/>
          <w:sz w:val="24"/>
          <w:u w:val="single"/>
          <w:lang w:val="en-US" w:eastAsia="zh-CN"/>
        </w:rPr>
        <w:t xml:space="preserve">                                                 </w:t>
      </w:r>
      <w:r>
        <w:rPr>
          <w:rFonts w:hint="eastAsia" w:ascii="宋体" w:hAnsi="宋体" w:cs="宋体"/>
          <w:b/>
          <w:sz w:val="24"/>
          <w:u w:val="single"/>
        </w:rPr>
        <w:t xml:space="preserve">       </w:t>
      </w:r>
    </w:p>
    <w:tbl>
      <w:tblPr>
        <w:tblStyle w:val="20"/>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966" w:type="dxa"/>
            <w:tcBorders>
              <w:top w:val="double" w:color="auto" w:sz="4" w:space="0"/>
              <w:left w:val="double" w:color="auto" w:sz="4" w:space="0"/>
            </w:tcBorders>
            <w:vAlign w:val="center"/>
          </w:tcPr>
          <w:p>
            <w:pPr>
              <w:jc w:val="center"/>
              <w:rPr>
                <w:rFonts w:ascii="宋体" w:hAnsi="宋体" w:cs="仿宋_GB2312"/>
                <w:sz w:val="24"/>
              </w:rPr>
            </w:pPr>
            <w:r>
              <w:rPr>
                <w:rFonts w:hint="eastAsia" w:ascii="仿宋" w:hAnsi="仿宋" w:eastAsia="仿宋" w:cs="仿宋"/>
                <w:b/>
                <w:sz w:val="28"/>
                <w:szCs w:val="28"/>
              </w:rPr>
              <w:t>项目名称</w:t>
            </w:r>
          </w:p>
        </w:tc>
        <w:tc>
          <w:tcPr>
            <w:tcW w:w="6853" w:type="dxa"/>
            <w:tcBorders>
              <w:top w:val="double" w:color="auto" w:sz="4" w:space="0"/>
              <w:right w:val="double" w:color="auto" w:sz="4" w:space="0"/>
            </w:tcBorders>
            <w:vAlign w:val="center"/>
          </w:tcPr>
          <w:p>
            <w:pPr>
              <w:rPr>
                <w:rFonts w:ascii="宋体" w:hAnsi="宋体" w:cs="仿宋_GB2312"/>
                <w:sz w:val="24"/>
                <w:u w:val="single"/>
              </w:rPr>
            </w:pPr>
            <w:r>
              <w:rPr>
                <w:rFonts w:hint="eastAsia" w:ascii="宋体" w:hAnsi="宋体" w:cs="仿宋_GB2312"/>
                <w:sz w:val="24"/>
              </w:rPr>
              <w:t xml:space="preserve">    </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1966" w:type="dxa"/>
            <w:tcBorders>
              <w:left w:val="double" w:color="auto" w:sz="4" w:space="0"/>
              <w:bottom w:val="single" w:color="auto" w:sz="4" w:space="0"/>
            </w:tcBorders>
            <w:vAlign w:val="center"/>
          </w:tcPr>
          <w:p>
            <w:pPr>
              <w:jc w:val="center"/>
              <w:rPr>
                <w:rFonts w:ascii="宋体" w:hAnsi="宋体" w:cs="仿宋_GB2312"/>
                <w:sz w:val="24"/>
              </w:rPr>
            </w:pPr>
            <w:r>
              <w:rPr>
                <w:rFonts w:hint="eastAsia" w:ascii="仿宋" w:hAnsi="仿宋" w:eastAsia="仿宋" w:cs="仿宋"/>
                <w:b/>
                <w:sz w:val="28"/>
                <w:szCs w:val="28"/>
              </w:rPr>
              <w:t xml:space="preserve">投标报价 </w:t>
            </w:r>
            <w:r>
              <w:rPr>
                <w:rFonts w:hint="eastAsia" w:ascii="宋体" w:hAnsi="宋体" w:cs="仿宋_GB2312"/>
                <w:sz w:val="24"/>
              </w:rPr>
              <w:t xml:space="preserve">      </w:t>
            </w:r>
          </w:p>
          <w:p>
            <w:pPr>
              <w:jc w:val="center"/>
              <w:rPr>
                <w:rFonts w:ascii="宋体" w:hAnsi="宋体" w:cs="仿宋_GB2312"/>
                <w:sz w:val="24"/>
              </w:rPr>
            </w:pPr>
          </w:p>
        </w:tc>
        <w:tc>
          <w:tcPr>
            <w:tcW w:w="6853" w:type="dxa"/>
            <w:tcBorders>
              <w:bottom w:val="single" w:color="auto" w:sz="4" w:space="0"/>
              <w:right w:val="double" w:color="auto" w:sz="4" w:space="0"/>
            </w:tcBorders>
            <w:vAlign w:val="center"/>
          </w:tcPr>
          <w:p>
            <w:pPr>
              <w:rPr>
                <w:rFonts w:hint="eastAsia" w:ascii="宋体" w:hAnsi="宋体" w:cs="仿宋_GB2312"/>
                <w:sz w:val="24"/>
                <w:u w:val="single"/>
                <w:lang w:val="en-US" w:eastAsia="zh-CN"/>
              </w:rPr>
            </w:pPr>
            <w:r>
              <w:rPr>
                <w:rFonts w:hint="eastAsia" w:ascii="仿宋" w:hAnsi="仿宋" w:eastAsia="仿宋" w:cs="仿宋"/>
                <w:sz w:val="28"/>
                <w:szCs w:val="28"/>
                <w:highlight w:val="none"/>
                <w:lang w:val="en-US" w:eastAsia="zh-CN"/>
              </w:rPr>
              <w:t>人民币大写（元）</w:t>
            </w:r>
            <w:r>
              <w:rPr>
                <w:rFonts w:hint="eastAsia" w:ascii="宋体" w:hAnsi="宋体" w:cs="仿宋_GB2312"/>
                <w:sz w:val="24"/>
              </w:rPr>
              <w:t>:</w:t>
            </w:r>
            <w:r>
              <w:rPr>
                <w:rFonts w:hint="eastAsia" w:ascii="宋体" w:hAnsi="宋体" w:cs="仿宋_GB2312"/>
                <w:sz w:val="24"/>
                <w:u w:val="single"/>
                <w:lang w:val="en-US" w:eastAsia="zh-CN"/>
              </w:rPr>
              <w:t xml:space="preserve">                    </w:t>
            </w:r>
            <w:r>
              <w:rPr>
                <w:rFonts w:hint="eastAsia" w:ascii="仿宋" w:hAnsi="仿宋" w:eastAsia="仿宋" w:cs="仿宋"/>
                <w:sz w:val="28"/>
                <w:szCs w:val="28"/>
                <w:highlight w:val="none"/>
                <w:lang w:val="en-US" w:eastAsia="zh-CN"/>
              </w:rPr>
              <w:t>元</w:t>
            </w:r>
          </w:p>
          <w:p>
            <w:pPr>
              <w:pStyle w:val="11"/>
              <w:rPr>
                <w:rFonts w:hint="eastAsia"/>
                <w:lang w:val="en-US" w:eastAsia="zh-CN"/>
              </w:rPr>
            </w:pPr>
          </w:p>
          <w:p>
            <w:pPr>
              <w:rPr>
                <w:rFonts w:hint="default" w:ascii="宋体" w:hAnsi="宋体" w:eastAsia="宋体" w:cs="仿宋_GB2312"/>
                <w:sz w:val="24"/>
                <w:lang w:val="en-US" w:eastAsia="zh-CN"/>
              </w:rPr>
            </w:pPr>
            <w:r>
              <w:rPr>
                <w:rFonts w:hint="eastAsia" w:ascii="仿宋" w:hAnsi="仿宋" w:eastAsia="仿宋" w:cs="仿宋"/>
                <w:sz w:val="28"/>
                <w:szCs w:val="28"/>
                <w:highlight w:val="none"/>
                <w:lang w:val="en-US" w:eastAsia="zh-CN"/>
              </w:rPr>
              <w:t>人民币小写（元）</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仿宋" w:hAnsi="仿宋" w:eastAsia="仿宋" w:cs="仿宋"/>
                <w:sz w:val="28"/>
                <w:szCs w:val="28"/>
                <w:highlight w:val="none"/>
                <w:lang w:val="en-US" w:eastAsia="zh-CN"/>
              </w:rPr>
              <w:t xml:space="preserve"> 元   </w:t>
            </w:r>
            <w:r>
              <w:rPr>
                <w:rFonts w:hint="eastAsia" w:ascii="宋体" w:hAnsi="宋体"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966" w:type="dxa"/>
            <w:tcBorders>
              <w:left w:val="double" w:color="auto" w:sz="4" w:space="0"/>
              <w:bottom w:val="double" w:color="auto" w:sz="4" w:space="0"/>
            </w:tcBorders>
            <w:vAlign w:val="center"/>
          </w:tcPr>
          <w:p>
            <w:pPr>
              <w:jc w:val="center"/>
            </w:pPr>
            <w:r>
              <w:rPr>
                <w:rFonts w:hint="eastAsia" w:ascii="仿宋" w:hAnsi="仿宋" w:eastAsia="仿宋" w:cs="仿宋"/>
                <w:b/>
                <w:sz w:val="28"/>
                <w:szCs w:val="28"/>
              </w:rPr>
              <w:t>供货期/服务期/工期</w:t>
            </w:r>
          </w:p>
        </w:tc>
        <w:tc>
          <w:tcPr>
            <w:tcW w:w="6853" w:type="dxa"/>
            <w:tcBorders>
              <w:bottom w:val="double" w:color="auto" w:sz="4" w:space="0"/>
              <w:right w:val="double" w:color="auto" w:sz="4" w:space="0"/>
            </w:tcBorders>
            <w:vAlign w:val="center"/>
          </w:tcPr>
          <w:p>
            <w:pPr>
              <w:tabs>
                <w:tab w:val="left" w:pos="840"/>
              </w:tabs>
              <w:spacing w:line="400" w:lineRule="exact"/>
              <w:rPr>
                <w:rFonts w:hint="default"/>
                <w:lang w:val="en-US" w:eastAsia="zh-CN"/>
              </w:rPr>
            </w:pPr>
            <w:r>
              <w:rPr>
                <w:rFonts w:hint="eastAsia" w:ascii="仿宋" w:hAnsi="仿宋" w:eastAsia="仿宋" w:cs="仿宋"/>
                <w:b w:val="0"/>
                <w:bCs w:val="0"/>
                <w:sz w:val="28"/>
                <w:szCs w:val="28"/>
                <w:lang w:val="en-US" w:eastAsia="zh-CN"/>
              </w:rPr>
              <w:t>供货期：</w:t>
            </w:r>
            <w:r>
              <w:rPr>
                <w:rFonts w:hint="eastAsia" w:ascii="仿宋" w:hAnsi="仿宋" w:eastAsia="仿宋" w:cs="仿宋"/>
                <w:color w:val="000000" w:themeColor="text1"/>
                <w:sz w:val="28"/>
                <w:szCs w:val="28"/>
                <w:lang w:val="en-US" w:eastAsia="zh-CN"/>
                <w14:textFill>
                  <w14:solidFill>
                    <w14:schemeClr w14:val="tx1"/>
                  </w14:solidFill>
                </w14:textFill>
              </w:rPr>
              <w:t>签订合同之后的60日历天内</w:t>
            </w:r>
          </w:p>
        </w:tc>
      </w:tr>
    </w:tbl>
    <w:p>
      <w:pPr>
        <w:autoSpaceDE w:val="0"/>
        <w:autoSpaceDN w:val="0"/>
        <w:adjustRightInd w:val="0"/>
        <w:jc w:val="left"/>
        <w:rPr>
          <w:rFonts w:ascii="宋体" w:hAnsi="宋体" w:cs="仿宋_GB2312"/>
          <w:b/>
          <w:kern w:val="0"/>
          <w:sz w:val="24"/>
        </w:rPr>
      </w:pPr>
    </w:p>
    <w:p>
      <w:pPr>
        <w:autoSpaceDE w:val="0"/>
        <w:autoSpaceDN w:val="0"/>
        <w:adjustRightInd w:val="0"/>
        <w:ind w:firstLine="482" w:firstLineChars="200"/>
        <w:jc w:val="left"/>
        <w:rPr>
          <w:rFonts w:ascii="宋体" w:hAnsi="宋体" w:cs="仿宋_GB2312"/>
          <w:sz w:val="24"/>
        </w:rPr>
      </w:pPr>
      <w:r>
        <w:rPr>
          <w:rFonts w:hint="eastAsia" w:ascii="宋体" w:hAnsi="宋体" w:cs="仿宋_GB2312"/>
          <w:b/>
          <w:kern w:val="0"/>
          <w:sz w:val="24"/>
        </w:rPr>
        <w:t>注</w:t>
      </w:r>
      <w:r>
        <w:rPr>
          <w:rFonts w:hint="eastAsia" w:ascii="宋体" w:hAnsi="宋体" w:cs="仿宋_GB2312"/>
          <w:kern w:val="0"/>
          <w:sz w:val="24"/>
        </w:rPr>
        <w:t>：1.表中投标报价即为优惠后报价，并作为评审及定标依据。任何有选择或有条件的投标报价</w:t>
      </w:r>
      <w:r>
        <w:rPr>
          <w:rFonts w:hint="eastAsia" w:ascii="宋体" w:hAnsi="宋体"/>
          <w:sz w:val="24"/>
          <w:szCs w:val="21"/>
        </w:rPr>
        <w:t>或者表中某一标包填写多个报价</w:t>
      </w:r>
      <w:r>
        <w:rPr>
          <w:rFonts w:hint="eastAsia" w:ascii="宋体" w:hAnsi="宋体" w:cs="仿宋_GB2312"/>
          <w:kern w:val="0"/>
          <w:sz w:val="24"/>
        </w:rPr>
        <w:t>，均为无效报价。</w:t>
      </w:r>
      <w:r>
        <w:rPr>
          <w:rFonts w:hint="eastAsia" w:ascii="宋体" w:hAnsi="宋体" w:cs="仿宋_GB2312"/>
          <w:sz w:val="24"/>
        </w:rPr>
        <w:t>报价包括采购、运输、人工、安装、调试、售后服务、税费等所有费用。</w:t>
      </w:r>
    </w:p>
    <w:p>
      <w:pPr>
        <w:numPr>
          <w:ilvl w:val="0"/>
          <w:numId w:val="5"/>
        </w:numPr>
        <w:autoSpaceDE w:val="0"/>
        <w:autoSpaceDN w:val="0"/>
        <w:adjustRightInd w:val="0"/>
        <w:ind w:firstLine="480" w:firstLineChars="200"/>
        <w:jc w:val="left"/>
        <w:rPr>
          <w:rFonts w:hint="eastAsia" w:ascii="宋体" w:hAnsi="宋体" w:cs="仿宋_GB2312"/>
          <w:sz w:val="24"/>
        </w:rPr>
      </w:pPr>
      <w:r>
        <w:rPr>
          <w:rFonts w:hint="eastAsia" w:ascii="宋体" w:hAnsi="宋体" w:cs="仿宋_GB2312"/>
          <w:sz w:val="24"/>
        </w:rPr>
        <w:t>投标报价、折扣率或费率</w:t>
      </w:r>
      <w:r>
        <w:rPr>
          <w:rFonts w:hint="eastAsia" w:ascii="宋体" w:hAnsi="宋体" w:cs="仿宋_GB2312"/>
          <w:sz w:val="24"/>
          <w:lang w:eastAsia="zh-CN"/>
        </w:rPr>
        <w:t>最多</w:t>
      </w:r>
      <w:r>
        <w:rPr>
          <w:rFonts w:hint="eastAsia" w:ascii="宋体" w:hAnsi="宋体" w:cs="仿宋_GB2312"/>
          <w:sz w:val="24"/>
        </w:rPr>
        <w:t>精确到小数点后2位，最后一位采用四舍五入的方法进行填写。</w:t>
      </w:r>
    </w:p>
    <w:p>
      <w:pPr>
        <w:pStyle w:val="11"/>
        <w:numPr>
          <w:ilvl w:val="0"/>
          <w:numId w:val="0"/>
        </w:numPr>
      </w:pPr>
    </w:p>
    <w:p>
      <w:pPr>
        <w:autoSpaceDE w:val="0"/>
        <w:autoSpaceDN w:val="0"/>
        <w:adjustRightInd w:val="0"/>
        <w:ind w:firstLine="480" w:firstLineChars="200"/>
        <w:jc w:val="left"/>
        <w:rPr>
          <w:rFonts w:ascii="宋体" w:hAnsi="宋体"/>
          <w:sz w:val="24"/>
          <w:szCs w:val="21"/>
        </w:rPr>
      </w:pPr>
      <w:r>
        <w:rPr>
          <w:rFonts w:hint="eastAsia" w:ascii="宋体" w:hAnsi="宋体"/>
          <w:sz w:val="24"/>
          <w:szCs w:val="21"/>
        </w:rPr>
        <w:t>法定代表人（</w:t>
      </w:r>
      <w:r>
        <w:rPr>
          <w:rFonts w:hint="eastAsia"/>
          <w:sz w:val="24"/>
          <w:u w:val="single"/>
        </w:rPr>
        <w:t>签字或盖章或机打印</w:t>
      </w:r>
      <w:r>
        <w:rPr>
          <w:rFonts w:hint="eastAsia" w:ascii="宋体" w:hAnsi="宋体"/>
          <w:sz w:val="24"/>
          <w:szCs w:val="21"/>
        </w:rPr>
        <w:t xml:space="preserve">）：          </w:t>
      </w:r>
    </w:p>
    <w:p>
      <w:pPr>
        <w:autoSpaceDE w:val="0"/>
        <w:autoSpaceDN w:val="0"/>
        <w:adjustRightInd w:val="0"/>
        <w:jc w:val="left"/>
        <w:rPr>
          <w:rFonts w:ascii="宋体" w:hAnsi="宋体"/>
          <w:sz w:val="24"/>
          <w:szCs w:val="21"/>
        </w:rPr>
      </w:pPr>
      <w:r>
        <w:rPr>
          <w:rFonts w:hint="eastAsia" w:ascii="宋体" w:hAnsi="宋体"/>
          <w:sz w:val="24"/>
          <w:szCs w:val="21"/>
        </w:rPr>
        <w:t xml:space="preserve">                                    </w:t>
      </w:r>
    </w:p>
    <w:p>
      <w:pPr>
        <w:autoSpaceDE w:val="0"/>
        <w:autoSpaceDN w:val="0"/>
        <w:adjustRightInd w:val="0"/>
        <w:ind w:firstLine="480" w:firstLineChars="200"/>
        <w:jc w:val="left"/>
        <w:rPr>
          <w:rFonts w:ascii="宋体" w:hAnsi="宋体"/>
          <w:sz w:val="24"/>
          <w:szCs w:val="21"/>
        </w:rPr>
      </w:pPr>
      <w:r>
        <w:rPr>
          <w:rFonts w:hint="eastAsia" w:ascii="宋体" w:hAnsi="宋体"/>
          <w:sz w:val="24"/>
          <w:szCs w:val="21"/>
        </w:rPr>
        <w:t xml:space="preserve">投标单位(盖章)：                  </w:t>
      </w:r>
    </w:p>
    <w:p>
      <w:pPr>
        <w:autoSpaceDE w:val="0"/>
        <w:autoSpaceDN w:val="0"/>
        <w:adjustRightInd w:val="0"/>
        <w:ind w:firstLine="960" w:firstLineChars="400"/>
        <w:jc w:val="left"/>
        <w:rPr>
          <w:rFonts w:ascii="宋体" w:hAnsi="宋体"/>
          <w:sz w:val="24"/>
          <w:szCs w:val="21"/>
        </w:rPr>
      </w:pPr>
      <w:r>
        <w:rPr>
          <w:rFonts w:hint="eastAsia" w:ascii="宋体" w:hAnsi="宋体"/>
          <w:sz w:val="24"/>
          <w:szCs w:val="21"/>
        </w:rPr>
        <w:t xml:space="preserve">                              </w:t>
      </w:r>
    </w:p>
    <w:p>
      <w:pPr>
        <w:autoSpaceDE w:val="0"/>
        <w:autoSpaceDN w:val="0"/>
        <w:adjustRightInd w:val="0"/>
        <w:ind w:firstLine="720" w:firstLineChars="300"/>
        <w:jc w:val="left"/>
        <w:rPr>
          <w:rFonts w:ascii="宋体" w:hAnsi="宋体"/>
          <w:szCs w:val="18"/>
        </w:rPr>
      </w:pPr>
      <w:r>
        <w:rPr>
          <w:rFonts w:hint="eastAsia" w:ascii="宋体" w:hAnsi="宋体"/>
          <w:sz w:val="24"/>
          <w:szCs w:val="21"/>
        </w:rPr>
        <w:t xml:space="preserve">年     月    日    </w:t>
      </w:r>
      <w:r>
        <w:rPr>
          <w:rFonts w:hint="eastAsia" w:ascii="宋体" w:hAnsi="宋体"/>
          <w:szCs w:val="18"/>
        </w:rPr>
        <w:t xml:space="preserve"> </w:t>
      </w:r>
    </w:p>
    <w:p>
      <w:pPr>
        <w:autoSpaceDE w:val="0"/>
        <w:autoSpaceDN w:val="0"/>
        <w:adjustRightInd w:val="0"/>
        <w:ind w:firstLine="5940" w:firstLineChars="2700"/>
        <w:jc w:val="left"/>
        <w:rPr>
          <w:rFonts w:ascii="宋体" w:hAnsi="宋体"/>
          <w:sz w:val="22"/>
          <w:szCs w:val="20"/>
        </w:rPr>
        <w:sectPr>
          <w:pgSz w:w="11907" w:h="16840"/>
          <w:pgMar w:top="1191" w:right="1191" w:bottom="1191" w:left="1191" w:header="851" w:footer="851" w:gutter="0"/>
          <w:cols w:space="720" w:num="1"/>
          <w:docGrid w:linePitch="312" w:charSpace="0"/>
        </w:sectPr>
      </w:pPr>
    </w:p>
    <w:p>
      <w:pPr>
        <w:numPr>
          <w:ilvl w:val="0"/>
          <w:numId w:val="0"/>
        </w:numPr>
        <w:adjustRightInd w:val="0"/>
        <w:snapToGrid w:val="0"/>
        <w:spacing w:before="62" w:beforeLines="20" w:after="62" w:afterLines="20" w:line="540" w:lineRule="exact"/>
        <w:jc w:val="center"/>
        <w:rPr>
          <w:rFonts w:hint="eastAsia" w:ascii="仿宋_GB2312" w:hAnsi="Arial" w:eastAsia="仿宋_GB2312" w:cs="Times New Roman"/>
          <w:b/>
          <w:sz w:val="40"/>
          <w:szCs w:val="40"/>
          <w:u w:val="none"/>
          <w:lang w:val="en-US" w:eastAsia="zh-CN"/>
        </w:rPr>
      </w:pPr>
    </w:p>
    <w:p>
      <w:pPr>
        <w:numPr>
          <w:ilvl w:val="0"/>
          <w:numId w:val="0"/>
        </w:numPr>
        <w:adjustRightInd w:val="0"/>
        <w:snapToGrid w:val="0"/>
        <w:spacing w:before="62" w:beforeLines="20" w:after="62" w:afterLines="20" w:line="540" w:lineRule="exact"/>
        <w:jc w:val="center"/>
        <w:rPr>
          <w:rFonts w:hint="eastAsia" w:ascii="Times New Roman" w:hAnsi="Times New Roman" w:eastAsia="宋体" w:cs="Times New Roman"/>
          <w:b/>
          <w:kern w:val="2"/>
          <w:sz w:val="40"/>
          <w:szCs w:val="22"/>
          <w:lang w:val="en-US" w:eastAsia="zh-CN" w:bidi="ar-SA"/>
        </w:rPr>
      </w:pPr>
      <w:r>
        <w:rPr>
          <w:rFonts w:hint="eastAsia" w:ascii="Times New Roman" w:hAnsi="Times New Roman" w:eastAsia="宋体" w:cs="Times New Roman"/>
          <w:b/>
          <w:kern w:val="2"/>
          <w:sz w:val="40"/>
          <w:szCs w:val="22"/>
          <w:lang w:val="en-US" w:eastAsia="zh-CN" w:bidi="ar-SA"/>
        </w:rPr>
        <w:t>三、已标价工程量清单</w:t>
      </w:r>
    </w:p>
    <w:p>
      <w:pPr>
        <w:numPr>
          <w:ilvl w:val="0"/>
          <w:numId w:val="0"/>
        </w:numPr>
        <w:adjustRightInd w:val="0"/>
        <w:snapToGrid w:val="0"/>
        <w:spacing w:before="62" w:beforeLines="20" w:after="62" w:afterLines="20" w:line="540" w:lineRule="exact"/>
        <w:jc w:val="center"/>
        <w:rPr>
          <w:rFonts w:hint="eastAsia" w:ascii="仿宋_GB2312" w:hAnsi="宋体" w:eastAsia="仿宋_GB2312"/>
          <w:b/>
          <w:bCs/>
          <w:sz w:val="28"/>
          <w:szCs w:val="28"/>
          <w:lang w:eastAsia="zh-CN"/>
        </w:rPr>
      </w:pPr>
      <w:r>
        <w:rPr>
          <w:rFonts w:hint="eastAsia" w:ascii="仿宋_GB2312" w:hAnsi="宋体" w:eastAsia="仿宋_GB2312"/>
          <w:b/>
          <w:sz w:val="28"/>
          <w:szCs w:val="28"/>
        </w:rPr>
        <w:t>工程量清单报价表封面</w:t>
      </w:r>
      <w:r>
        <w:rPr>
          <w:rFonts w:hint="eastAsia" w:ascii="仿宋_GB2312" w:hAnsi="宋体" w:eastAsia="仿宋_GB2312"/>
          <w:b/>
          <w:sz w:val="28"/>
          <w:szCs w:val="28"/>
          <w:lang w:eastAsia="zh-CN"/>
        </w:rPr>
        <w:t>格式</w:t>
      </w:r>
    </w:p>
    <w:p>
      <w:pPr>
        <w:adjustRightInd w:val="0"/>
        <w:snapToGrid w:val="0"/>
        <w:spacing w:before="62" w:beforeLines="20" w:after="62" w:afterLines="20" w:line="540" w:lineRule="exact"/>
        <w:jc w:val="center"/>
        <w:rPr>
          <w:rFonts w:hint="eastAsia" w:ascii="仿宋_GB2312" w:eastAsia="仿宋_GB2312"/>
          <w:b/>
          <w:bCs/>
          <w:sz w:val="40"/>
          <w:szCs w:val="40"/>
          <w:u w:val="single"/>
        </w:rPr>
      </w:pPr>
    </w:p>
    <w:p>
      <w:pPr>
        <w:adjustRightInd w:val="0"/>
        <w:snapToGrid w:val="0"/>
        <w:spacing w:before="62" w:beforeLines="20" w:after="62" w:afterLines="20" w:line="540" w:lineRule="exact"/>
        <w:jc w:val="center"/>
        <w:rPr>
          <w:rFonts w:hint="eastAsia" w:ascii="仿宋_GB2312" w:eastAsia="仿宋_GB2312"/>
          <w:b/>
          <w:bCs/>
          <w:sz w:val="28"/>
          <w:szCs w:val="28"/>
        </w:rPr>
      </w:pPr>
      <w:r>
        <w:rPr>
          <w:rFonts w:hint="eastAsia" w:ascii="仿宋_GB2312" w:eastAsia="仿宋_GB2312"/>
          <w:bCs/>
          <w:sz w:val="40"/>
          <w:szCs w:val="40"/>
          <w:u w:val="single"/>
        </w:rPr>
        <w:t xml:space="preserve">                        </w:t>
      </w:r>
      <w:r>
        <w:rPr>
          <w:rFonts w:hint="eastAsia" w:ascii="仿宋_GB2312" w:eastAsia="仿宋_GB2312"/>
          <w:b/>
          <w:bCs/>
          <w:sz w:val="40"/>
          <w:szCs w:val="40"/>
        </w:rPr>
        <w:t>工程</w:t>
      </w:r>
    </w:p>
    <w:p>
      <w:pPr>
        <w:adjustRightInd w:val="0"/>
        <w:snapToGrid w:val="0"/>
        <w:spacing w:before="62" w:beforeLines="20" w:after="62" w:afterLines="20" w:line="540" w:lineRule="exact"/>
        <w:jc w:val="center"/>
        <w:rPr>
          <w:rFonts w:hint="eastAsia" w:ascii="仿宋_GB2312" w:eastAsia="仿宋_GB2312"/>
          <w:b/>
          <w:bCs/>
          <w:sz w:val="40"/>
          <w:szCs w:val="40"/>
        </w:rPr>
      </w:pPr>
    </w:p>
    <w:p>
      <w:pPr>
        <w:adjustRightInd w:val="0"/>
        <w:snapToGrid w:val="0"/>
        <w:spacing w:before="62" w:beforeLines="20" w:after="62" w:afterLines="20" w:line="540" w:lineRule="exact"/>
        <w:jc w:val="center"/>
        <w:rPr>
          <w:rFonts w:hint="eastAsia" w:ascii="仿宋_GB2312" w:eastAsia="仿宋_GB2312"/>
          <w:b/>
          <w:bCs/>
          <w:sz w:val="40"/>
          <w:szCs w:val="40"/>
        </w:rPr>
      </w:pPr>
    </w:p>
    <w:p>
      <w:pPr>
        <w:adjustRightInd w:val="0"/>
        <w:snapToGrid w:val="0"/>
        <w:spacing w:before="62" w:beforeLines="20" w:after="62" w:afterLines="20" w:line="540" w:lineRule="exact"/>
        <w:jc w:val="center"/>
        <w:rPr>
          <w:rFonts w:hint="eastAsia" w:ascii="仿宋_GB2312" w:eastAsia="仿宋_GB2312"/>
          <w:b/>
          <w:bCs/>
          <w:sz w:val="40"/>
          <w:szCs w:val="40"/>
        </w:rPr>
      </w:pPr>
    </w:p>
    <w:p>
      <w:pPr>
        <w:adjustRightInd w:val="0"/>
        <w:snapToGrid w:val="0"/>
        <w:spacing w:before="62" w:beforeLines="20" w:after="62" w:afterLines="20" w:line="540" w:lineRule="exact"/>
        <w:jc w:val="center"/>
        <w:rPr>
          <w:rFonts w:hint="eastAsia" w:ascii="仿宋_GB2312" w:eastAsia="仿宋_GB2312"/>
          <w:b/>
          <w:bCs/>
          <w:sz w:val="40"/>
          <w:szCs w:val="40"/>
        </w:rPr>
      </w:pPr>
      <w:r>
        <w:rPr>
          <w:rFonts w:hint="eastAsia" w:ascii="仿宋_GB2312" w:eastAsia="仿宋_GB2312"/>
          <w:b/>
          <w:bCs/>
          <w:sz w:val="40"/>
          <w:szCs w:val="40"/>
        </w:rPr>
        <w:t>工程量清单报价表</w:t>
      </w:r>
    </w:p>
    <w:p>
      <w:pPr>
        <w:adjustRightInd w:val="0"/>
        <w:snapToGrid w:val="0"/>
        <w:spacing w:before="62" w:beforeLines="20" w:after="62" w:afterLines="20" w:line="540" w:lineRule="exact"/>
        <w:jc w:val="center"/>
        <w:rPr>
          <w:rFonts w:hint="eastAsia" w:ascii="仿宋_GB2312" w:eastAsia="仿宋_GB2312"/>
          <w:b/>
          <w:bCs/>
          <w:sz w:val="28"/>
          <w:szCs w:val="28"/>
        </w:rPr>
      </w:pPr>
    </w:p>
    <w:p>
      <w:pPr>
        <w:adjustRightInd w:val="0"/>
        <w:snapToGrid w:val="0"/>
        <w:spacing w:before="62" w:beforeLines="20" w:after="62" w:afterLines="20" w:line="540" w:lineRule="exact"/>
        <w:jc w:val="both"/>
        <w:rPr>
          <w:rFonts w:hint="eastAsia" w:ascii="仿宋_GB2312" w:eastAsia="仿宋_GB2312"/>
          <w:b/>
          <w:bCs/>
          <w:sz w:val="28"/>
          <w:szCs w:val="28"/>
        </w:rPr>
      </w:pPr>
    </w:p>
    <w:p>
      <w:pPr>
        <w:adjustRightInd w:val="0"/>
        <w:snapToGrid w:val="0"/>
        <w:spacing w:before="62" w:beforeLines="20" w:after="62" w:afterLines="20" w:line="540" w:lineRule="exact"/>
        <w:jc w:val="center"/>
        <w:rPr>
          <w:rFonts w:hint="eastAsia" w:ascii="仿宋_GB2312" w:eastAsia="仿宋_GB2312"/>
          <w:b/>
          <w:bCs/>
          <w:sz w:val="28"/>
          <w:szCs w:val="28"/>
        </w:rPr>
      </w:pPr>
    </w:p>
    <w:p>
      <w:pPr>
        <w:adjustRightInd w:val="0"/>
        <w:snapToGrid w:val="0"/>
        <w:spacing w:before="62" w:beforeLines="20" w:after="62" w:afterLines="20" w:line="540" w:lineRule="exact"/>
        <w:jc w:val="cente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 xml:space="preserve">  </w:t>
      </w:r>
    </w:p>
    <w:p>
      <w:pPr>
        <w:adjustRightInd w:val="0"/>
        <w:snapToGrid w:val="0"/>
        <w:spacing w:before="62" w:beforeLines="20" w:after="62" w:afterLines="20" w:line="480" w:lineRule="auto"/>
        <w:rPr>
          <w:rFonts w:hint="eastAsia" w:ascii="仿宋_GB2312" w:eastAsia="仿宋_GB2312"/>
          <w:b/>
          <w:bCs/>
          <w:sz w:val="28"/>
          <w:szCs w:val="28"/>
        </w:rPr>
      </w:pPr>
      <w:r>
        <w:rPr>
          <w:rFonts w:hint="eastAsia" w:ascii="仿宋_GB2312" w:eastAsia="仿宋_GB2312"/>
          <w:b/>
          <w:bCs/>
          <w:sz w:val="28"/>
          <w:szCs w:val="28"/>
        </w:rPr>
        <w:t xml:space="preserve">       工程量清单报价合计（小写）：</w:t>
      </w:r>
      <w:r>
        <w:rPr>
          <w:rFonts w:hint="eastAsia" w:ascii="仿宋_GB2312" w:eastAsia="仿宋_GB2312"/>
          <w:b/>
          <w:bCs/>
          <w:strike/>
          <w:dstrike w:val="0"/>
          <w:sz w:val="28"/>
          <w:szCs w:val="28"/>
        </w:rPr>
        <w:t xml:space="preserve">       </w:t>
      </w:r>
      <w:r>
        <w:rPr>
          <w:rFonts w:hint="eastAsia" w:ascii="仿宋_GB2312" w:eastAsia="仿宋_GB2312"/>
          <w:b/>
          <w:bCs/>
          <w:strike/>
          <w:dstrike w:val="0"/>
          <w:sz w:val="28"/>
          <w:szCs w:val="28"/>
          <w:lang w:val="en-US" w:eastAsia="zh-CN"/>
        </w:rPr>
        <w:t xml:space="preserve">                </w:t>
      </w:r>
      <w:r>
        <w:rPr>
          <w:rFonts w:hint="eastAsia" w:ascii="仿宋_GB2312" w:eastAsia="仿宋_GB2312"/>
          <w:b/>
          <w:bCs/>
          <w:strike/>
          <w:dstrike w:val="0"/>
          <w:sz w:val="28"/>
          <w:szCs w:val="28"/>
        </w:rPr>
        <w:t xml:space="preserve">      </w:t>
      </w:r>
      <w:r>
        <w:rPr>
          <w:rFonts w:hint="eastAsia" w:ascii="仿宋_GB2312" w:eastAsia="仿宋_GB2312"/>
          <w:b/>
          <w:bCs/>
          <w:sz w:val="28"/>
          <w:szCs w:val="28"/>
        </w:rPr>
        <w:t xml:space="preserve">                    </w:t>
      </w:r>
    </w:p>
    <w:p>
      <w:pPr>
        <w:adjustRightInd w:val="0"/>
        <w:snapToGrid w:val="0"/>
        <w:spacing w:before="62" w:beforeLines="20" w:after="62" w:afterLines="20" w:line="480" w:lineRule="auto"/>
        <w:rPr>
          <w:rFonts w:hint="eastAsia" w:ascii="仿宋_GB2312" w:eastAsia="仿宋_GB2312"/>
          <w:b/>
          <w:bCs/>
          <w:sz w:val="28"/>
          <w:szCs w:val="28"/>
        </w:rPr>
      </w:pPr>
      <w:r>
        <w:rPr>
          <w:rFonts w:hint="eastAsia" w:ascii="仿宋_GB2312" w:eastAsia="仿宋_GB2312"/>
          <w:b/>
          <w:bCs/>
          <w:sz w:val="28"/>
          <w:szCs w:val="28"/>
        </w:rPr>
        <w:t xml:space="preserve">                  </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（大写）：</w:t>
      </w:r>
      <w:r>
        <w:rPr>
          <w:rFonts w:hint="eastAsia" w:ascii="仿宋_GB2312" w:eastAsia="仿宋_GB2312"/>
          <w:b/>
          <w:bCs/>
          <w:strike/>
          <w:dstrike w:val="0"/>
          <w:sz w:val="28"/>
          <w:szCs w:val="28"/>
        </w:rPr>
        <w:t xml:space="preserve">      </w:t>
      </w:r>
      <w:r>
        <w:rPr>
          <w:rFonts w:hint="eastAsia" w:ascii="仿宋_GB2312" w:eastAsia="仿宋_GB2312"/>
          <w:b/>
          <w:bCs/>
          <w:strike/>
          <w:dstrike w:val="0"/>
          <w:sz w:val="28"/>
          <w:szCs w:val="28"/>
          <w:lang w:val="en-US" w:eastAsia="zh-CN"/>
        </w:rPr>
        <w:t xml:space="preserve">                </w:t>
      </w:r>
      <w:r>
        <w:rPr>
          <w:rFonts w:hint="eastAsia" w:ascii="仿宋_GB2312" w:eastAsia="仿宋_GB2312"/>
          <w:b/>
          <w:bCs/>
          <w:strike/>
          <w:dstrike w:val="0"/>
          <w:sz w:val="28"/>
          <w:szCs w:val="28"/>
        </w:rPr>
        <w:t xml:space="preserve">       </w:t>
      </w:r>
      <w:r>
        <w:rPr>
          <w:rFonts w:hint="eastAsia" w:ascii="仿宋_GB2312" w:eastAsia="仿宋_GB2312"/>
          <w:b/>
          <w:bCs/>
          <w:sz w:val="28"/>
          <w:szCs w:val="28"/>
        </w:rPr>
        <w:t xml:space="preserve">                    </w:t>
      </w:r>
    </w:p>
    <w:p>
      <w:pPr>
        <w:adjustRightInd w:val="0"/>
        <w:snapToGrid w:val="0"/>
        <w:spacing w:before="62" w:beforeLines="20" w:after="62" w:afterLines="20" w:line="480" w:lineRule="auto"/>
        <w:ind w:firstLine="1124" w:firstLineChars="400"/>
        <w:rPr>
          <w:rFonts w:hint="eastAsia" w:ascii="仿宋_GB2312" w:eastAsia="仿宋_GB2312"/>
          <w:b/>
          <w:bCs/>
          <w:sz w:val="28"/>
          <w:szCs w:val="28"/>
        </w:rPr>
      </w:pPr>
      <w:r>
        <w:rPr>
          <w:rFonts w:hint="eastAsia" w:ascii="仿宋_GB2312" w:eastAsia="仿宋_GB2312"/>
          <w:b/>
          <w:bCs/>
          <w:sz w:val="28"/>
          <w:szCs w:val="28"/>
        </w:rPr>
        <w:t>编制人员：</w:t>
      </w:r>
      <w:r>
        <w:rPr>
          <w:rFonts w:hint="eastAsia" w:ascii="仿宋_GB2312" w:eastAsia="仿宋_GB2312"/>
          <w:b/>
          <w:bCs/>
          <w:sz w:val="28"/>
          <w:szCs w:val="28"/>
          <w:u w:val="single"/>
          <w:lang w:val="en-US" w:eastAsia="zh-CN"/>
        </w:rPr>
        <w:t xml:space="preserve">                                              </w:t>
      </w:r>
    </w:p>
    <w:p>
      <w:pPr>
        <w:adjustRightInd w:val="0"/>
        <w:snapToGrid w:val="0"/>
        <w:spacing w:before="62" w:beforeLines="20" w:after="62" w:afterLines="20" w:line="480" w:lineRule="auto"/>
        <w:ind w:firstLine="1124" w:firstLineChars="400"/>
        <w:rPr>
          <w:rFonts w:hint="eastAsia" w:ascii="仿宋_GB2312" w:eastAsia="仿宋_GB2312"/>
          <w:bCs/>
          <w:sz w:val="28"/>
          <w:szCs w:val="28"/>
          <w:u w:val="single"/>
        </w:rPr>
      </w:pPr>
      <w:r>
        <w:rPr>
          <w:rFonts w:hint="eastAsia" w:ascii="仿宋_GB2312" w:eastAsia="仿宋_GB2312"/>
          <w:b/>
          <w:bCs/>
          <w:sz w:val="28"/>
          <w:szCs w:val="28"/>
        </w:rPr>
        <w:t>日</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期：</w:t>
      </w:r>
      <w:r>
        <w:rPr>
          <w:rFonts w:hint="eastAsia" w:ascii="仿宋_GB2312" w:eastAsia="仿宋_GB2312"/>
          <w:b/>
          <w:bCs/>
          <w:strike/>
          <w:dstrike w:val="0"/>
          <w:sz w:val="28"/>
          <w:szCs w:val="28"/>
        </w:rPr>
        <w:t xml:space="preserve">        </w:t>
      </w:r>
      <w:r>
        <w:rPr>
          <w:rFonts w:hint="eastAsia" w:ascii="仿宋_GB2312" w:eastAsia="仿宋_GB2312"/>
          <w:b/>
          <w:bCs/>
          <w:strike/>
          <w:dstrike w:val="0"/>
          <w:sz w:val="28"/>
          <w:szCs w:val="28"/>
          <w:lang w:val="en-US" w:eastAsia="zh-CN"/>
        </w:rPr>
        <w:t xml:space="preserve">                                   </w:t>
      </w:r>
      <w:r>
        <w:rPr>
          <w:rFonts w:hint="eastAsia" w:ascii="仿宋_GB2312" w:eastAsia="仿宋_GB2312"/>
          <w:b/>
          <w:bCs/>
          <w:strike/>
          <w:dstrike w:val="0"/>
          <w:sz w:val="28"/>
          <w:szCs w:val="28"/>
        </w:rPr>
        <w:t xml:space="preserve">   </w:t>
      </w:r>
      <w:r>
        <w:rPr>
          <w:rFonts w:hint="eastAsia" w:ascii="仿宋_GB2312" w:eastAsia="仿宋_GB2312"/>
          <w:b/>
          <w:bCs/>
          <w:sz w:val="28"/>
          <w:szCs w:val="28"/>
          <w:u w:val="none"/>
          <w:shd w:val="clear" w:color="auto" w:fill="auto"/>
        </w:rPr>
        <w:t xml:space="preserve">      </w:t>
      </w:r>
      <w:r>
        <w:rPr>
          <w:rFonts w:hint="eastAsia" w:ascii="仿宋_GB2312" w:eastAsia="仿宋_GB2312"/>
          <w:bCs/>
          <w:sz w:val="28"/>
          <w:szCs w:val="28"/>
          <w:u w:val="none"/>
          <w:shd w:val="clear" w:color="auto" w:fill="auto"/>
        </w:rPr>
        <w:t xml:space="preserve">         </w:t>
      </w:r>
    </w:p>
    <w:p>
      <w:pPr>
        <w:adjustRightInd w:val="0"/>
        <w:snapToGrid w:val="0"/>
        <w:spacing w:before="62" w:beforeLines="20" w:after="62" w:afterLines="20" w:line="540" w:lineRule="exact"/>
        <w:ind w:firstLine="562" w:firstLineChars="200"/>
        <w:rPr>
          <w:rFonts w:hint="eastAsia" w:ascii="仿宋_GB2312" w:eastAsia="仿宋_GB2312"/>
          <w:bCs/>
          <w:color w:val="FF0000"/>
          <w:sz w:val="28"/>
          <w:szCs w:val="28"/>
          <w:u w:val="none"/>
        </w:rPr>
      </w:pPr>
      <w:r>
        <w:rPr>
          <w:rFonts w:hint="eastAsia" w:ascii="仿宋_GB2312" w:eastAsia="仿宋_GB2312"/>
          <w:b/>
          <w:bCs w:val="0"/>
          <w:color w:val="FF0000"/>
          <w:sz w:val="28"/>
          <w:szCs w:val="28"/>
          <w:u w:val="none"/>
          <w:lang w:eastAsia="zh-CN"/>
        </w:rPr>
        <w:t>注：（</w:t>
      </w:r>
      <w:r>
        <w:rPr>
          <w:rFonts w:hint="eastAsia" w:ascii="仿宋_GB2312" w:eastAsia="仿宋_GB2312"/>
          <w:b/>
          <w:bCs w:val="0"/>
          <w:color w:val="FF0000"/>
          <w:sz w:val="28"/>
          <w:szCs w:val="28"/>
          <w:u w:val="none"/>
          <w:lang w:val="en-US" w:eastAsia="zh-CN"/>
        </w:rPr>
        <w:t>1</w:t>
      </w:r>
      <w:r>
        <w:rPr>
          <w:rFonts w:hint="eastAsia" w:ascii="仿宋_GB2312" w:eastAsia="仿宋_GB2312"/>
          <w:b/>
          <w:bCs w:val="0"/>
          <w:color w:val="FF0000"/>
          <w:sz w:val="28"/>
          <w:szCs w:val="28"/>
          <w:u w:val="none"/>
          <w:lang w:eastAsia="zh-CN"/>
        </w:rPr>
        <w:t>）如投标人“已标价工程量清单”中能体现工程量清单报价合计、编制人员(加盖工程造价专业人员执业章)、编制日期等内容，则不需再提供此封面。</w:t>
      </w:r>
      <w:r>
        <w:rPr>
          <w:rFonts w:hint="eastAsia" w:ascii="仿宋_GB2312" w:eastAsia="仿宋_GB2312"/>
          <w:bCs/>
          <w:color w:val="FF0000"/>
          <w:sz w:val="28"/>
          <w:szCs w:val="28"/>
          <w:u w:val="none"/>
        </w:rPr>
        <w:t xml:space="preserve"> </w:t>
      </w:r>
    </w:p>
    <w:p>
      <w:pPr>
        <w:adjustRightInd w:val="0"/>
        <w:snapToGrid w:val="0"/>
        <w:spacing w:before="62" w:beforeLines="20" w:after="62" w:afterLines="20" w:line="540" w:lineRule="exact"/>
        <w:ind w:firstLine="562" w:firstLineChars="200"/>
        <w:rPr>
          <w:rFonts w:hint="eastAsia" w:ascii="仿宋_GB2312" w:hAnsi="Times New Roman" w:eastAsia="仿宋_GB2312" w:cs="Times New Roman"/>
          <w:b/>
          <w:bCs w:val="0"/>
          <w:color w:val="FF0000"/>
          <w:sz w:val="28"/>
          <w:szCs w:val="28"/>
          <w:u w:val="none"/>
          <w:lang w:eastAsia="zh-CN"/>
        </w:rPr>
      </w:pPr>
      <w:r>
        <w:rPr>
          <w:rFonts w:hint="eastAsia" w:ascii="仿宋_GB2312" w:hAnsi="Times New Roman" w:eastAsia="仿宋_GB2312" w:cs="Times New Roman"/>
          <w:b/>
          <w:bCs w:val="0"/>
          <w:color w:val="FF0000"/>
          <w:sz w:val="28"/>
          <w:szCs w:val="28"/>
          <w:u w:val="none"/>
          <w:lang w:eastAsia="zh-CN"/>
        </w:rPr>
        <w:t>（</w:t>
      </w:r>
      <w:r>
        <w:rPr>
          <w:rFonts w:hint="eastAsia" w:ascii="仿宋_GB2312" w:hAnsi="Times New Roman" w:eastAsia="仿宋_GB2312" w:cs="Times New Roman"/>
          <w:b/>
          <w:bCs w:val="0"/>
          <w:color w:val="FF0000"/>
          <w:sz w:val="28"/>
          <w:szCs w:val="28"/>
          <w:u w:val="none"/>
          <w:lang w:val="en-US" w:eastAsia="zh-CN"/>
        </w:rPr>
        <w:t>2</w:t>
      </w:r>
      <w:r>
        <w:rPr>
          <w:rFonts w:hint="eastAsia" w:ascii="仿宋_GB2312" w:hAnsi="Times New Roman" w:eastAsia="仿宋_GB2312" w:cs="Times New Roman"/>
          <w:b/>
          <w:bCs w:val="0"/>
          <w:color w:val="FF0000"/>
          <w:sz w:val="28"/>
          <w:szCs w:val="28"/>
          <w:u w:val="none"/>
          <w:lang w:eastAsia="zh-CN"/>
        </w:rPr>
        <w:t>）本已标价工程量清单为</w:t>
      </w:r>
      <w:r>
        <w:rPr>
          <w:rFonts w:hint="eastAsia" w:ascii="仿宋_GB2312" w:hAnsi="Times New Roman" w:eastAsia="仿宋_GB2312" w:cs="Times New Roman"/>
          <w:b/>
          <w:bCs w:val="0"/>
          <w:color w:val="FF0000"/>
          <w:sz w:val="28"/>
          <w:szCs w:val="28"/>
          <w:highlight w:val="yellow"/>
          <w:u w:val="none"/>
          <w:lang w:eastAsia="zh-CN"/>
        </w:rPr>
        <w:t>二次报价</w:t>
      </w:r>
      <w:r>
        <w:rPr>
          <w:rFonts w:hint="eastAsia" w:ascii="仿宋_GB2312" w:hAnsi="Times New Roman" w:eastAsia="仿宋_GB2312" w:cs="Times New Roman"/>
          <w:b/>
          <w:bCs w:val="0"/>
          <w:color w:val="FF0000"/>
          <w:sz w:val="28"/>
          <w:szCs w:val="28"/>
          <w:u w:val="none"/>
          <w:lang w:eastAsia="zh-CN"/>
        </w:rPr>
        <w:t>工程量清单，</w:t>
      </w:r>
      <w:r>
        <w:rPr>
          <w:rFonts w:hint="eastAsia" w:ascii="仿宋_GB2312" w:hAnsi="Times New Roman" w:eastAsia="仿宋_GB2312" w:cs="Times New Roman"/>
          <w:b/>
          <w:bCs w:val="0"/>
          <w:color w:val="FF0000"/>
          <w:sz w:val="28"/>
          <w:szCs w:val="28"/>
          <w:u w:val="none"/>
          <w:lang w:val="en-US" w:eastAsia="zh-CN"/>
        </w:rPr>
        <w:t>后附详细</w:t>
      </w:r>
      <w:r>
        <w:rPr>
          <w:rFonts w:hint="eastAsia" w:ascii="仿宋_GB2312" w:hAnsi="Times New Roman" w:eastAsia="仿宋_GB2312" w:cs="Times New Roman"/>
          <w:b/>
          <w:bCs w:val="0"/>
          <w:color w:val="FF0000"/>
          <w:sz w:val="28"/>
          <w:szCs w:val="28"/>
          <w:u w:val="none"/>
          <w:lang w:eastAsia="zh-CN"/>
        </w:rPr>
        <w:t>工程量清单报价表。</w:t>
      </w:r>
    </w:p>
    <w:p/>
    <w:p>
      <w:pPr>
        <w:pStyle w:val="11"/>
        <w:ind w:left="0" w:leftChars="0" w:firstLine="562" w:firstLineChars="200"/>
        <w:rPr>
          <w:rFonts w:hint="default" w:eastAsia="宋体"/>
          <w:lang w:val="en-US" w:eastAsia="zh-CN"/>
        </w:rPr>
        <w:sectPr>
          <w:pgSz w:w="11907" w:h="16840"/>
          <w:pgMar w:top="1191" w:right="1191" w:bottom="1191" w:left="1191" w:header="851" w:footer="851" w:gutter="0"/>
          <w:cols w:space="720" w:num="1"/>
          <w:docGrid w:linePitch="312" w:charSpace="0"/>
        </w:sectPr>
      </w:pPr>
      <w:r>
        <w:rPr>
          <w:rFonts w:hint="eastAsia" w:ascii="仿宋_GB2312" w:hAnsi="Times New Roman" w:eastAsia="仿宋_GB2312" w:cs="Times New Roman"/>
          <w:b/>
          <w:bCs w:val="0"/>
          <w:i w:val="0"/>
          <w:iCs w:val="0"/>
          <w:color w:val="FF0000"/>
          <w:kern w:val="2"/>
          <w:sz w:val="28"/>
          <w:szCs w:val="28"/>
          <w:u w:val="none"/>
          <w:lang w:val="en-US" w:eastAsia="zh-CN" w:bidi="ar-SA"/>
        </w:rPr>
        <w:t>（3）本项目对一次报价工程量清单报价表不做要求。</w:t>
      </w:r>
    </w:p>
    <w:p>
      <w:pPr>
        <w:pStyle w:val="5"/>
        <w:jc w:val="center"/>
        <w:rPr>
          <w:rFonts w:hint="eastAsia" w:ascii="Times New Roman" w:hAnsi="Times New Roman" w:eastAsia="宋体" w:cs="Times New Roman"/>
          <w:sz w:val="40"/>
          <w:szCs w:val="22"/>
          <w:lang w:eastAsia="zh-CN"/>
        </w:rPr>
      </w:pPr>
      <w:r>
        <w:rPr>
          <w:rFonts w:hint="eastAsia" w:cs="Times New Roman"/>
          <w:sz w:val="40"/>
          <w:szCs w:val="22"/>
          <w:lang w:eastAsia="zh-CN"/>
        </w:rPr>
        <w:t>四</w:t>
      </w:r>
      <w:r>
        <w:rPr>
          <w:rFonts w:hint="eastAsia" w:ascii="Times New Roman" w:hAnsi="Times New Roman" w:eastAsia="宋体" w:cs="Times New Roman"/>
          <w:sz w:val="40"/>
          <w:szCs w:val="22"/>
        </w:rPr>
        <w:t>、规格响应表（格式）</w:t>
      </w:r>
      <w:r>
        <w:rPr>
          <w:rFonts w:hint="eastAsia" w:cs="Times New Roman"/>
          <w:sz w:val="40"/>
          <w:szCs w:val="22"/>
          <w:lang w:eastAsia="zh-CN"/>
        </w:rPr>
        <w:t>（</w:t>
      </w:r>
      <w:r>
        <w:rPr>
          <w:rFonts w:hint="eastAsia"/>
          <w:lang w:val="en-US" w:eastAsia="zh-CN"/>
        </w:rPr>
        <w:t>本项目不作要求</w:t>
      </w:r>
      <w:r>
        <w:rPr>
          <w:rFonts w:hint="eastAsia" w:cs="Times New Roman"/>
          <w:sz w:val="40"/>
          <w:szCs w:val="22"/>
          <w:lang w:eastAsia="zh-CN"/>
        </w:rPr>
        <w:t>）</w:t>
      </w:r>
    </w:p>
    <w:p>
      <w:pPr>
        <w:spacing w:line="360" w:lineRule="auto"/>
        <w:rPr>
          <w:rFonts w:ascii="宋体" w:hAnsi="宋体"/>
          <w:sz w:val="36"/>
        </w:rPr>
      </w:pPr>
      <w:r>
        <w:rPr>
          <w:rFonts w:hint="eastAsia" w:ascii="宋体" w:hAnsi="宋体"/>
          <w:szCs w:val="18"/>
        </w:rPr>
        <w:t>投标单位</w:t>
      </w:r>
      <w:r>
        <w:rPr>
          <w:rFonts w:ascii="宋体" w:hAnsi="宋体"/>
          <w:szCs w:val="18"/>
        </w:rPr>
        <w:t>名称：</w:t>
      </w:r>
      <w:r>
        <w:rPr>
          <w:rFonts w:ascii="宋体" w:hAnsi="宋体"/>
          <w:szCs w:val="18"/>
          <w:u w:val="single"/>
        </w:rPr>
        <w:t xml:space="preserve">                       </w:t>
      </w:r>
      <w:r>
        <w:rPr>
          <w:rFonts w:ascii="宋体" w:hAnsi="宋体"/>
          <w:szCs w:val="18"/>
        </w:rPr>
        <w:t xml:space="preserve">   招标项目编号：</w:t>
      </w:r>
      <w:r>
        <w:rPr>
          <w:rFonts w:ascii="宋体" w:hAnsi="宋体"/>
          <w:szCs w:val="18"/>
          <w:u w:val="single"/>
        </w:rPr>
        <w:t xml:space="preserve">                  </w:t>
      </w:r>
      <w:r>
        <w:rPr>
          <w:rFonts w:hint="eastAsia" w:ascii="宋体" w:hAnsi="宋体"/>
          <w:szCs w:val="18"/>
        </w:rPr>
        <w:t xml:space="preserve">   </w:t>
      </w:r>
      <w:r>
        <w:rPr>
          <w:rFonts w:ascii="宋体" w:hAnsi="宋体"/>
          <w:szCs w:val="18"/>
        </w:rPr>
        <w:t>标包号</w:t>
      </w:r>
      <w:r>
        <w:rPr>
          <w:rFonts w:hint="eastAsia" w:ascii="宋体" w:hAnsi="宋体"/>
          <w:szCs w:val="18"/>
        </w:rPr>
        <w:t>（</w:t>
      </w:r>
      <w:r>
        <w:rPr>
          <w:rFonts w:ascii="宋体" w:hAnsi="宋体"/>
          <w:szCs w:val="18"/>
        </w:rPr>
        <w:t>如为整包发标项目可不填</w:t>
      </w:r>
      <w:r>
        <w:rPr>
          <w:rFonts w:hint="eastAsia" w:ascii="宋体" w:hAnsi="宋体"/>
          <w:szCs w:val="18"/>
        </w:rPr>
        <w:t>）</w:t>
      </w:r>
      <w:r>
        <w:rPr>
          <w:rFonts w:ascii="宋体" w:hAnsi="宋体"/>
          <w:szCs w:val="18"/>
        </w:rPr>
        <w:t>：</w:t>
      </w:r>
      <w:r>
        <w:rPr>
          <w:rFonts w:ascii="宋体" w:hAnsi="宋体"/>
          <w:szCs w:val="18"/>
          <w:u w:val="single"/>
        </w:rPr>
        <w:t xml:space="preserve">                  </w:t>
      </w:r>
      <w:r>
        <w:rPr>
          <w:rFonts w:hint="eastAsia" w:ascii="宋体" w:hAnsi="宋体"/>
          <w:szCs w:val="18"/>
        </w:rPr>
        <w:t xml:space="preserve"> </w:t>
      </w:r>
      <w:r>
        <w:rPr>
          <w:rFonts w:ascii="宋体" w:hAnsi="宋体"/>
          <w:szCs w:val="18"/>
        </w:rPr>
        <w:t xml:space="preserve"> </w:t>
      </w:r>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643"/>
        <w:gridCol w:w="3402"/>
        <w:gridCol w:w="1701"/>
        <w:gridCol w:w="3402"/>
        <w:gridCol w:w="1701"/>
        <w:gridCol w:w="14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vMerge w:val="restart"/>
            <w:tcBorders>
              <w:top w:val="single" w:color="auto" w:sz="4" w:space="0"/>
              <w:left w:val="single" w:color="auto" w:sz="4" w:space="0"/>
            </w:tcBorders>
            <w:vAlign w:val="center"/>
          </w:tcPr>
          <w:p>
            <w:pPr>
              <w:spacing w:line="360" w:lineRule="exact"/>
              <w:jc w:val="center"/>
              <w:rPr>
                <w:rFonts w:ascii="宋体" w:hAnsi="宋体"/>
              </w:rPr>
            </w:pPr>
            <w:r>
              <w:rPr>
                <w:rFonts w:hint="eastAsia" w:ascii="宋体" w:hAnsi="宋体"/>
              </w:rPr>
              <w:t>序号</w:t>
            </w:r>
          </w:p>
        </w:tc>
        <w:tc>
          <w:tcPr>
            <w:tcW w:w="2643" w:type="dxa"/>
            <w:vMerge w:val="restart"/>
            <w:tcBorders>
              <w:top w:val="single" w:color="auto" w:sz="4" w:space="0"/>
            </w:tcBorders>
            <w:vAlign w:val="center"/>
          </w:tcPr>
          <w:p>
            <w:pPr>
              <w:spacing w:line="360" w:lineRule="exact"/>
              <w:jc w:val="center"/>
              <w:rPr>
                <w:rFonts w:ascii="宋体" w:hAnsi="宋体"/>
              </w:rPr>
            </w:pPr>
            <w:r>
              <w:rPr>
                <w:rFonts w:hint="eastAsia" w:ascii="宋体" w:hAnsi="宋体"/>
              </w:rPr>
              <w:t>货物名称</w:t>
            </w:r>
          </w:p>
        </w:tc>
        <w:tc>
          <w:tcPr>
            <w:tcW w:w="5103" w:type="dxa"/>
            <w:gridSpan w:val="2"/>
            <w:tcBorders>
              <w:top w:val="single" w:color="auto" w:sz="4" w:space="0"/>
            </w:tcBorders>
          </w:tcPr>
          <w:p>
            <w:pPr>
              <w:spacing w:line="360" w:lineRule="exact"/>
              <w:jc w:val="center"/>
              <w:rPr>
                <w:rFonts w:ascii="宋体" w:hAnsi="宋体"/>
              </w:rPr>
            </w:pPr>
            <w:r>
              <w:rPr>
                <w:rFonts w:hint="eastAsia" w:ascii="宋体" w:hAnsi="宋体"/>
              </w:rPr>
              <w:t>竞争性谈判文件要求部分</w:t>
            </w:r>
          </w:p>
        </w:tc>
        <w:tc>
          <w:tcPr>
            <w:tcW w:w="5103" w:type="dxa"/>
            <w:gridSpan w:val="2"/>
            <w:tcBorders>
              <w:top w:val="single" w:color="auto" w:sz="4" w:space="0"/>
            </w:tcBorders>
          </w:tcPr>
          <w:p>
            <w:pPr>
              <w:spacing w:line="360" w:lineRule="exact"/>
              <w:jc w:val="center"/>
              <w:rPr>
                <w:rFonts w:ascii="宋体" w:hAnsi="宋体"/>
              </w:rPr>
            </w:pPr>
            <w:r>
              <w:rPr>
                <w:rFonts w:hint="eastAsia" w:ascii="宋体" w:hAnsi="宋体"/>
              </w:rPr>
              <w:t>投标文件响应部分</w:t>
            </w:r>
          </w:p>
        </w:tc>
        <w:tc>
          <w:tcPr>
            <w:tcW w:w="1494" w:type="dxa"/>
            <w:vMerge w:val="restart"/>
            <w:tcBorders>
              <w:top w:val="single" w:color="auto" w:sz="4" w:space="0"/>
              <w:right w:val="single" w:color="auto" w:sz="4" w:space="0"/>
            </w:tcBorders>
            <w:vAlign w:val="center"/>
          </w:tcPr>
          <w:p>
            <w:pPr>
              <w:spacing w:line="360" w:lineRule="exact"/>
              <w:jc w:val="center"/>
              <w:rPr>
                <w:rFonts w:ascii="宋体" w:hAnsi="宋体"/>
              </w:rPr>
            </w:pPr>
            <w:r>
              <w:rPr>
                <w:rFonts w:hint="eastAsia" w:ascii="宋体" w:hAnsi="宋体"/>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vMerge w:val="continue"/>
            <w:tcBorders>
              <w:left w:val="single" w:color="auto" w:sz="4" w:space="0"/>
            </w:tcBorders>
          </w:tcPr>
          <w:p>
            <w:pPr>
              <w:spacing w:line="360" w:lineRule="exact"/>
              <w:jc w:val="center"/>
              <w:rPr>
                <w:rFonts w:ascii="宋体" w:hAnsi="宋体"/>
              </w:rPr>
            </w:pPr>
          </w:p>
        </w:tc>
        <w:tc>
          <w:tcPr>
            <w:tcW w:w="2643" w:type="dxa"/>
            <w:vMerge w:val="continue"/>
          </w:tcPr>
          <w:p>
            <w:pPr>
              <w:spacing w:line="360" w:lineRule="exact"/>
              <w:jc w:val="center"/>
              <w:rPr>
                <w:rFonts w:ascii="宋体" w:hAnsi="宋体"/>
              </w:rPr>
            </w:pPr>
          </w:p>
        </w:tc>
        <w:tc>
          <w:tcPr>
            <w:tcW w:w="3402" w:type="dxa"/>
            <w:vAlign w:val="center"/>
          </w:tcPr>
          <w:p>
            <w:pPr>
              <w:spacing w:line="360" w:lineRule="exact"/>
              <w:jc w:val="center"/>
              <w:rPr>
                <w:rFonts w:ascii="宋体" w:hAnsi="宋体"/>
              </w:rPr>
            </w:pPr>
            <w:r>
              <w:rPr>
                <w:rFonts w:hint="eastAsia" w:ascii="宋体" w:hAnsi="宋体"/>
              </w:rPr>
              <w:t>技术参数</w:t>
            </w:r>
          </w:p>
        </w:tc>
        <w:tc>
          <w:tcPr>
            <w:tcW w:w="1701" w:type="dxa"/>
          </w:tcPr>
          <w:p>
            <w:pPr>
              <w:spacing w:line="360" w:lineRule="exact"/>
              <w:jc w:val="center"/>
              <w:rPr>
                <w:rFonts w:ascii="宋体" w:hAnsi="宋体"/>
              </w:rPr>
            </w:pPr>
            <w:r>
              <w:rPr>
                <w:rFonts w:hint="eastAsia" w:ascii="宋体" w:hAnsi="宋体"/>
              </w:rPr>
              <w:t>数量</w:t>
            </w:r>
          </w:p>
        </w:tc>
        <w:tc>
          <w:tcPr>
            <w:tcW w:w="3402" w:type="dxa"/>
            <w:vAlign w:val="center"/>
          </w:tcPr>
          <w:p>
            <w:pPr>
              <w:spacing w:line="360" w:lineRule="exact"/>
              <w:jc w:val="center"/>
              <w:rPr>
                <w:rFonts w:ascii="宋体" w:hAnsi="宋体"/>
              </w:rPr>
            </w:pPr>
            <w:r>
              <w:rPr>
                <w:rFonts w:hint="eastAsia" w:ascii="宋体" w:hAnsi="宋体"/>
              </w:rPr>
              <w:t>技术参数</w:t>
            </w:r>
          </w:p>
        </w:tc>
        <w:tc>
          <w:tcPr>
            <w:tcW w:w="1701" w:type="dxa"/>
          </w:tcPr>
          <w:p>
            <w:pPr>
              <w:spacing w:line="360" w:lineRule="exact"/>
              <w:jc w:val="center"/>
              <w:rPr>
                <w:rFonts w:ascii="宋体" w:hAnsi="宋体"/>
              </w:rPr>
            </w:pPr>
            <w:r>
              <w:rPr>
                <w:rFonts w:hint="eastAsia" w:ascii="宋体" w:hAnsi="宋体"/>
              </w:rPr>
              <w:t>数量</w:t>
            </w:r>
          </w:p>
        </w:tc>
        <w:tc>
          <w:tcPr>
            <w:tcW w:w="1494" w:type="dxa"/>
            <w:vMerge w:val="continue"/>
            <w:tcBorders>
              <w:right w:val="single" w:color="auto" w:sz="4" w:space="0"/>
            </w:tcBorders>
          </w:tcPr>
          <w:p>
            <w:pPr>
              <w:spacing w:line="36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left w:val="single" w:color="auto" w:sz="4" w:space="0"/>
            </w:tcBorders>
            <w:vAlign w:val="center"/>
          </w:tcPr>
          <w:p>
            <w:pPr>
              <w:spacing w:line="360" w:lineRule="exact"/>
              <w:jc w:val="center"/>
              <w:rPr>
                <w:rFonts w:ascii="宋体" w:hAnsi="宋体"/>
              </w:rPr>
            </w:pPr>
            <w:r>
              <w:rPr>
                <w:rFonts w:hint="eastAsia" w:ascii="宋体" w:hAnsi="宋体"/>
              </w:rPr>
              <w:t>1</w:t>
            </w:r>
          </w:p>
        </w:tc>
        <w:tc>
          <w:tcPr>
            <w:tcW w:w="2643" w:type="dxa"/>
            <w:vAlign w:val="center"/>
          </w:tcPr>
          <w:p>
            <w:pPr>
              <w:spacing w:line="360" w:lineRule="exact"/>
              <w:jc w:val="center"/>
              <w:rPr>
                <w:rFonts w:ascii="宋体" w:hAnsi="宋体"/>
              </w:rPr>
            </w:pPr>
          </w:p>
        </w:tc>
        <w:tc>
          <w:tcPr>
            <w:tcW w:w="3402" w:type="dxa"/>
            <w:vAlign w:val="center"/>
          </w:tcPr>
          <w:p>
            <w:pPr>
              <w:spacing w:line="360" w:lineRule="exact"/>
              <w:jc w:val="center"/>
              <w:rPr>
                <w:rFonts w:ascii="宋体" w:hAnsi="宋体"/>
              </w:rPr>
            </w:pPr>
          </w:p>
        </w:tc>
        <w:tc>
          <w:tcPr>
            <w:tcW w:w="1701" w:type="dxa"/>
            <w:vAlign w:val="center"/>
          </w:tcPr>
          <w:p>
            <w:pPr>
              <w:spacing w:line="360" w:lineRule="exact"/>
              <w:jc w:val="center"/>
              <w:rPr>
                <w:rFonts w:ascii="宋体" w:hAnsi="宋体"/>
              </w:rPr>
            </w:pPr>
          </w:p>
        </w:tc>
        <w:tc>
          <w:tcPr>
            <w:tcW w:w="3402" w:type="dxa"/>
          </w:tcPr>
          <w:p>
            <w:pPr>
              <w:spacing w:line="360" w:lineRule="exact"/>
              <w:jc w:val="center"/>
              <w:rPr>
                <w:rFonts w:ascii="宋体" w:hAnsi="宋体"/>
              </w:rPr>
            </w:pPr>
          </w:p>
        </w:tc>
        <w:tc>
          <w:tcPr>
            <w:tcW w:w="1701" w:type="dxa"/>
          </w:tcPr>
          <w:p>
            <w:pPr>
              <w:spacing w:line="360" w:lineRule="exact"/>
              <w:jc w:val="center"/>
              <w:rPr>
                <w:rFonts w:ascii="宋体" w:hAnsi="宋体"/>
              </w:rPr>
            </w:pPr>
          </w:p>
        </w:tc>
        <w:tc>
          <w:tcPr>
            <w:tcW w:w="1494" w:type="dxa"/>
            <w:tcBorders>
              <w:right w:val="single" w:color="auto" w:sz="4" w:space="0"/>
            </w:tcBorders>
          </w:tcPr>
          <w:p>
            <w:pPr>
              <w:spacing w:line="360" w:lineRule="exact"/>
              <w:jc w:val="cente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tcBorders>
              <w:left w:val="single" w:color="auto" w:sz="4" w:space="0"/>
            </w:tcBorders>
            <w:vAlign w:val="center"/>
          </w:tcPr>
          <w:p>
            <w:pPr>
              <w:spacing w:line="360" w:lineRule="exact"/>
              <w:jc w:val="center"/>
              <w:rPr>
                <w:rFonts w:ascii="宋体" w:hAnsi="宋体"/>
              </w:rPr>
            </w:pPr>
            <w:r>
              <w:rPr>
                <w:rFonts w:hint="eastAsia" w:ascii="宋体" w:hAnsi="宋体"/>
              </w:rPr>
              <w:t>2</w:t>
            </w:r>
          </w:p>
        </w:tc>
        <w:tc>
          <w:tcPr>
            <w:tcW w:w="2643" w:type="dxa"/>
            <w:vAlign w:val="center"/>
          </w:tcPr>
          <w:p>
            <w:pPr>
              <w:spacing w:line="360" w:lineRule="exact"/>
              <w:jc w:val="center"/>
              <w:rPr>
                <w:rFonts w:ascii="宋体" w:hAnsi="宋体"/>
              </w:rPr>
            </w:pPr>
          </w:p>
        </w:tc>
        <w:tc>
          <w:tcPr>
            <w:tcW w:w="3402" w:type="dxa"/>
            <w:vAlign w:val="center"/>
          </w:tcPr>
          <w:p>
            <w:pPr>
              <w:spacing w:line="360" w:lineRule="exact"/>
              <w:jc w:val="center"/>
              <w:rPr>
                <w:rFonts w:ascii="宋体" w:hAnsi="宋体"/>
              </w:rPr>
            </w:pPr>
          </w:p>
        </w:tc>
        <w:tc>
          <w:tcPr>
            <w:tcW w:w="1701" w:type="dxa"/>
            <w:vAlign w:val="center"/>
          </w:tcPr>
          <w:p>
            <w:pPr>
              <w:spacing w:line="360" w:lineRule="exact"/>
              <w:jc w:val="center"/>
              <w:rPr>
                <w:rFonts w:ascii="宋体" w:hAnsi="宋体"/>
              </w:rPr>
            </w:pPr>
          </w:p>
        </w:tc>
        <w:tc>
          <w:tcPr>
            <w:tcW w:w="3402" w:type="dxa"/>
          </w:tcPr>
          <w:p>
            <w:pPr>
              <w:spacing w:line="360" w:lineRule="exact"/>
              <w:jc w:val="center"/>
              <w:rPr>
                <w:rFonts w:ascii="宋体" w:hAnsi="宋体"/>
              </w:rPr>
            </w:pPr>
          </w:p>
        </w:tc>
        <w:tc>
          <w:tcPr>
            <w:tcW w:w="1701" w:type="dxa"/>
          </w:tcPr>
          <w:p>
            <w:pPr>
              <w:spacing w:line="360" w:lineRule="exact"/>
              <w:jc w:val="center"/>
              <w:rPr>
                <w:rFonts w:ascii="宋体" w:hAnsi="宋体"/>
              </w:rPr>
            </w:pPr>
          </w:p>
        </w:tc>
        <w:tc>
          <w:tcPr>
            <w:tcW w:w="1494" w:type="dxa"/>
            <w:tcBorders>
              <w:right w:val="single" w:color="auto" w:sz="4" w:space="0"/>
            </w:tcBorders>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vAlign w:val="center"/>
          </w:tcPr>
          <w:p>
            <w:pPr>
              <w:spacing w:line="360" w:lineRule="exact"/>
              <w:jc w:val="center"/>
              <w:rPr>
                <w:rFonts w:ascii="宋体" w:hAnsi="宋体"/>
              </w:rPr>
            </w:pPr>
            <w:r>
              <w:rPr>
                <w:rFonts w:hint="eastAsia" w:ascii="宋体" w:hAnsi="宋体"/>
              </w:rPr>
              <w:t>3</w:t>
            </w:r>
          </w:p>
        </w:tc>
        <w:tc>
          <w:tcPr>
            <w:tcW w:w="2643" w:type="dxa"/>
            <w:vAlign w:val="center"/>
          </w:tcPr>
          <w:p>
            <w:pPr>
              <w:spacing w:line="360" w:lineRule="exact"/>
              <w:jc w:val="center"/>
              <w:rPr>
                <w:rFonts w:ascii="宋体" w:hAnsi="宋体"/>
              </w:rPr>
            </w:pPr>
          </w:p>
        </w:tc>
        <w:tc>
          <w:tcPr>
            <w:tcW w:w="3402" w:type="dxa"/>
            <w:vAlign w:val="center"/>
          </w:tcPr>
          <w:p>
            <w:pPr>
              <w:spacing w:line="360" w:lineRule="exact"/>
              <w:jc w:val="center"/>
              <w:rPr>
                <w:rFonts w:ascii="宋体" w:hAnsi="宋体"/>
              </w:rPr>
            </w:pPr>
          </w:p>
        </w:tc>
        <w:tc>
          <w:tcPr>
            <w:tcW w:w="1701" w:type="dxa"/>
          </w:tcPr>
          <w:p>
            <w:pPr>
              <w:spacing w:line="360" w:lineRule="exact"/>
              <w:jc w:val="center"/>
              <w:rPr>
                <w:rFonts w:ascii="宋体" w:hAnsi="宋体"/>
              </w:rPr>
            </w:pPr>
          </w:p>
        </w:tc>
        <w:tc>
          <w:tcPr>
            <w:tcW w:w="3402" w:type="dxa"/>
          </w:tcPr>
          <w:p>
            <w:pPr>
              <w:spacing w:line="360" w:lineRule="exact"/>
              <w:jc w:val="center"/>
              <w:rPr>
                <w:rFonts w:ascii="宋体" w:hAnsi="宋体"/>
              </w:rPr>
            </w:pPr>
          </w:p>
        </w:tc>
        <w:tc>
          <w:tcPr>
            <w:tcW w:w="1701" w:type="dxa"/>
          </w:tcPr>
          <w:p>
            <w:pPr>
              <w:spacing w:line="360" w:lineRule="exact"/>
              <w:jc w:val="center"/>
              <w:rPr>
                <w:rFonts w:ascii="宋体" w:hAnsi="宋体"/>
              </w:rPr>
            </w:pPr>
          </w:p>
        </w:tc>
        <w:tc>
          <w:tcPr>
            <w:tcW w:w="1494" w:type="dxa"/>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5" w:type="dxa"/>
            <w:vAlign w:val="center"/>
          </w:tcPr>
          <w:p>
            <w:pPr>
              <w:spacing w:line="360" w:lineRule="exact"/>
              <w:jc w:val="center"/>
              <w:rPr>
                <w:rFonts w:ascii="宋体" w:hAnsi="宋体"/>
              </w:rPr>
            </w:pPr>
          </w:p>
        </w:tc>
        <w:tc>
          <w:tcPr>
            <w:tcW w:w="2643" w:type="dxa"/>
            <w:vAlign w:val="center"/>
          </w:tcPr>
          <w:p>
            <w:pPr>
              <w:spacing w:line="360" w:lineRule="exact"/>
              <w:jc w:val="center"/>
              <w:rPr>
                <w:rFonts w:ascii="宋体" w:hAnsi="宋体"/>
              </w:rPr>
            </w:pPr>
          </w:p>
        </w:tc>
        <w:tc>
          <w:tcPr>
            <w:tcW w:w="3402" w:type="dxa"/>
            <w:vAlign w:val="center"/>
          </w:tcPr>
          <w:p>
            <w:pPr>
              <w:spacing w:line="360" w:lineRule="exact"/>
              <w:jc w:val="center"/>
              <w:rPr>
                <w:rFonts w:ascii="宋体" w:hAnsi="宋体"/>
              </w:rPr>
            </w:pPr>
          </w:p>
        </w:tc>
        <w:tc>
          <w:tcPr>
            <w:tcW w:w="1701" w:type="dxa"/>
          </w:tcPr>
          <w:p>
            <w:pPr>
              <w:spacing w:line="360" w:lineRule="exact"/>
              <w:jc w:val="center"/>
              <w:rPr>
                <w:rFonts w:ascii="宋体" w:hAnsi="宋体"/>
              </w:rPr>
            </w:pPr>
          </w:p>
        </w:tc>
        <w:tc>
          <w:tcPr>
            <w:tcW w:w="3402" w:type="dxa"/>
          </w:tcPr>
          <w:p>
            <w:pPr>
              <w:spacing w:line="360" w:lineRule="exact"/>
              <w:jc w:val="center"/>
              <w:rPr>
                <w:rFonts w:ascii="宋体" w:hAnsi="宋体"/>
              </w:rPr>
            </w:pPr>
          </w:p>
        </w:tc>
        <w:tc>
          <w:tcPr>
            <w:tcW w:w="1701" w:type="dxa"/>
          </w:tcPr>
          <w:p>
            <w:pPr>
              <w:spacing w:line="360" w:lineRule="exact"/>
              <w:jc w:val="center"/>
              <w:rPr>
                <w:rFonts w:ascii="宋体" w:hAnsi="宋体"/>
              </w:rPr>
            </w:pPr>
          </w:p>
        </w:tc>
        <w:tc>
          <w:tcPr>
            <w:tcW w:w="1494" w:type="dxa"/>
          </w:tcPr>
          <w:p>
            <w:pPr>
              <w:spacing w:line="360" w:lineRule="exact"/>
              <w:jc w:val="center"/>
              <w:rPr>
                <w:rFonts w:ascii="宋体" w:hAnsi="宋体"/>
              </w:rPr>
            </w:pPr>
          </w:p>
        </w:tc>
      </w:tr>
    </w:tbl>
    <w:p>
      <w:pPr>
        <w:spacing w:line="300" w:lineRule="auto"/>
        <w:jc w:val="center"/>
        <w:rPr>
          <w:rFonts w:ascii="宋体" w:hAnsi="宋体"/>
        </w:rPr>
      </w:pPr>
    </w:p>
    <w:p>
      <w:pPr>
        <w:spacing w:line="300" w:lineRule="auto"/>
        <w:rPr>
          <w:rFonts w:ascii="宋体" w:hAnsi="宋体"/>
          <w:szCs w:val="21"/>
        </w:rPr>
      </w:pPr>
      <w:r>
        <w:rPr>
          <w:rFonts w:hint="eastAsia" w:ascii="宋体" w:hAnsi="宋体"/>
          <w:szCs w:val="21"/>
        </w:rPr>
        <w:t>投标单位</w:t>
      </w:r>
      <w:r>
        <w:rPr>
          <w:rFonts w:ascii="宋体" w:hAnsi="宋体"/>
          <w:szCs w:val="21"/>
        </w:rPr>
        <w:t>(</w:t>
      </w:r>
      <w:r>
        <w:rPr>
          <w:rFonts w:hint="eastAsia" w:ascii="宋体" w:hAnsi="宋体"/>
          <w:szCs w:val="21"/>
        </w:rPr>
        <w:t>盖章</w:t>
      </w:r>
      <w:r>
        <w:rPr>
          <w:rFonts w:ascii="宋体" w:hAnsi="宋体"/>
          <w:szCs w:val="21"/>
        </w:rPr>
        <w:t>)</w:t>
      </w:r>
      <w:r>
        <w:rPr>
          <w:rFonts w:ascii="宋体" w:hAnsi="宋体"/>
          <w:szCs w:val="18"/>
          <w:u w:val="single"/>
        </w:rPr>
        <w:t xml:space="preserve">                       </w:t>
      </w:r>
      <w:r>
        <w:rPr>
          <w:rFonts w:ascii="宋体" w:hAnsi="宋体"/>
          <w:szCs w:val="18"/>
        </w:rPr>
        <w:t xml:space="preserve"> </w:t>
      </w:r>
    </w:p>
    <w:p>
      <w:pPr>
        <w:spacing w:line="300" w:lineRule="auto"/>
        <w:rPr>
          <w:rFonts w:ascii="宋体" w:hAnsi="宋体"/>
          <w:szCs w:val="21"/>
        </w:rPr>
      </w:pPr>
    </w:p>
    <w:p>
      <w:pPr>
        <w:spacing w:line="300" w:lineRule="auto"/>
        <w:rPr>
          <w:rFonts w:ascii="宋体" w:hAnsi="宋体"/>
        </w:rPr>
      </w:pPr>
      <w:r>
        <w:rPr>
          <w:rFonts w:hint="eastAsia" w:ascii="宋体" w:hAnsi="宋体"/>
          <w:szCs w:val="21"/>
        </w:rPr>
        <w:t>法定代表人（</w:t>
      </w:r>
      <w:r>
        <w:rPr>
          <w:rFonts w:hint="eastAsia"/>
          <w:szCs w:val="21"/>
          <w:u w:val="single"/>
        </w:rPr>
        <w:t>签字或盖章或机打</w:t>
      </w:r>
      <w:r>
        <w:rPr>
          <w:rFonts w:hint="eastAsia"/>
          <w:szCs w:val="21"/>
        </w:rPr>
        <w:t>印</w:t>
      </w:r>
      <w:r>
        <w:rPr>
          <w:rFonts w:ascii="宋体" w:hAnsi="宋体"/>
          <w:szCs w:val="21"/>
        </w:rPr>
        <w:t>）</w:t>
      </w:r>
      <w:r>
        <w:rPr>
          <w:rFonts w:ascii="宋体" w:hAnsi="宋体"/>
          <w:szCs w:val="18"/>
        </w:rPr>
        <w:t xml:space="preserve">                        </w:t>
      </w:r>
    </w:p>
    <w:p>
      <w:pPr>
        <w:spacing w:line="300" w:lineRule="auto"/>
        <w:rPr>
          <w:rFonts w:ascii="宋体" w:hAnsi="宋体"/>
        </w:rPr>
      </w:pPr>
    </w:p>
    <w:p>
      <w:pPr>
        <w:spacing w:line="360" w:lineRule="exact"/>
        <w:rPr>
          <w:rFonts w:ascii="宋体" w:hAnsi="宋体"/>
        </w:rPr>
      </w:pPr>
      <w:r>
        <w:rPr>
          <w:rFonts w:ascii="宋体" w:hAnsi="宋体"/>
        </w:rPr>
        <w:t>注：1</w:t>
      </w:r>
      <w:r>
        <w:rPr>
          <w:rFonts w:hint="eastAsia" w:ascii="宋体" w:hAnsi="宋体"/>
        </w:rPr>
        <w:t>.</w:t>
      </w:r>
      <w:r>
        <w:rPr>
          <w:rFonts w:ascii="宋体" w:hAnsi="宋体"/>
        </w:rPr>
        <w:t>本表填写时，应据实填写。</w:t>
      </w:r>
      <w:r>
        <w:rPr>
          <w:rFonts w:hint="eastAsia" w:ascii="宋体" w:hAnsi="宋体"/>
        </w:rPr>
        <w:t xml:space="preserve"> </w:t>
      </w:r>
    </w:p>
    <w:p>
      <w:pPr>
        <w:spacing w:line="360" w:lineRule="exact"/>
        <w:rPr>
          <w:rFonts w:ascii="宋体" w:hAnsi="宋体"/>
        </w:rPr>
      </w:pPr>
      <w:r>
        <w:rPr>
          <w:rFonts w:hint="eastAsia" w:ascii="宋体" w:hAnsi="宋体"/>
        </w:rPr>
        <w:t xml:space="preserve">    2.</w:t>
      </w:r>
      <w:r>
        <w:rPr>
          <w:rFonts w:ascii="宋体" w:hAnsi="宋体"/>
          <w:b/>
          <w:bCs/>
        </w:rPr>
        <w:t>如果不提供</w:t>
      </w:r>
      <w:r>
        <w:rPr>
          <w:rFonts w:hint="eastAsia" w:ascii="宋体" w:hAnsi="宋体"/>
          <w:b/>
          <w:bCs/>
        </w:rPr>
        <w:t>规格响应表</w:t>
      </w:r>
      <w:r>
        <w:rPr>
          <w:rFonts w:ascii="宋体" w:hAnsi="宋体"/>
          <w:b/>
          <w:bCs/>
        </w:rPr>
        <w:t>将视为没有实质性响应</w:t>
      </w:r>
      <w:r>
        <w:rPr>
          <w:rFonts w:hint="eastAsia" w:ascii="宋体" w:hAnsi="宋体"/>
          <w:b/>
          <w:bCs/>
        </w:rPr>
        <w:t>竞争性谈判</w:t>
      </w:r>
      <w:r>
        <w:rPr>
          <w:rFonts w:ascii="宋体" w:hAnsi="宋体"/>
          <w:b/>
          <w:bCs/>
        </w:rPr>
        <w:t>文件。</w:t>
      </w:r>
    </w:p>
    <w:p>
      <w:pPr>
        <w:spacing w:line="360" w:lineRule="exact"/>
        <w:ind w:firstLine="411" w:firstLineChars="196"/>
        <w:rPr>
          <w:rFonts w:ascii="宋体" w:hAnsi="宋体"/>
        </w:rPr>
        <w:sectPr>
          <w:headerReference r:id="rId11" w:type="default"/>
          <w:pgSz w:w="16840" w:h="11907" w:orient="landscape"/>
          <w:pgMar w:top="1191" w:right="1191" w:bottom="1191" w:left="1191" w:header="851" w:footer="851" w:gutter="0"/>
          <w:cols w:space="720" w:num="1"/>
          <w:docGrid w:linePitch="312" w:charSpace="0"/>
        </w:sectPr>
      </w:pPr>
      <w:r>
        <w:rPr>
          <w:rFonts w:hint="eastAsia" w:ascii="宋体" w:hAnsi="宋体"/>
        </w:rPr>
        <w:t>3.投标单位</w:t>
      </w:r>
      <w:r>
        <w:rPr>
          <w:rFonts w:ascii="宋体" w:hAnsi="宋体"/>
        </w:rPr>
        <w:t>根据项目实际填写，表中单项，项目招标要求不涉及的可留空或自行调整。</w:t>
      </w:r>
    </w:p>
    <w:p>
      <w:pPr>
        <w:pStyle w:val="5"/>
        <w:jc w:val="center"/>
        <w:rPr>
          <w:rFonts w:hint="eastAsia" w:ascii="宋体" w:hAnsi="宋体"/>
          <w:sz w:val="36"/>
        </w:rPr>
      </w:pPr>
      <w:r>
        <w:rPr>
          <w:rFonts w:hint="eastAsia" w:cs="Times New Roman"/>
          <w:sz w:val="40"/>
          <w:szCs w:val="22"/>
          <w:lang w:eastAsia="zh-CN"/>
        </w:rPr>
        <w:t>五</w:t>
      </w:r>
      <w:r>
        <w:rPr>
          <w:rFonts w:hint="eastAsia" w:ascii="Times New Roman" w:hAnsi="Times New Roman" w:eastAsia="宋体" w:cs="Times New Roman"/>
          <w:sz w:val="40"/>
          <w:szCs w:val="22"/>
        </w:rPr>
        <w:t>、投标分项报价表（格式）</w:t>
      </w:r>
      <w:r>
        <w:rPr>
          <w:rFonts w:hint="eastAsia" w:cs="Times New Roman"/>
          <w:sz w:val="40"/>
          <w:szCs w:val="22"/>
          <w:lang w:eastAsia="zh-CN"/>
        </w:rPr>
        <w:t>（</w:t>
      </w:r>
      <w:r>
        <w:rPr>
          <w:rFonts w:hint="eastAsia"/>
          <w:lang w:val="en-US" w:eastAsia="zh-CN"/>
        </w:rPr>
        <w:t>本项目不作要求</w:t>
      </w:r>
      <w:r>
        <w:rPr>
          <w:rFonts w:hint="eastAsia" w:cs="Times New Roman"/>
          <w:sz w:val="40"/>
          <w:szCs w:val="22"/>
          <w:lang w:eastAsia="zh-CN"/>
        </w:rPr>
        <w:t>）</w:t>
      </w:r>
      <w:r>
        <w:rPr>
          <w:rFonts w:ascii="宋体" w:hAnsi="宋体"/>
          <w:szCs w:val="18"/>
        </w:rPr>
        <w:t xml:space="preserve">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3992"/>
        <w:gridCol w:w="3992"/>
        <w:gridCol w:w="1306"/>
        <w:gridCol w:w="1306"/>
        <w:gridCol w:w="1531"/>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419" w:type="dxa"/>
            <w:noWrap w:val="0"/>
            <w:vAlign w:val="center"/>
          </w:tcPr>
          <w:p>
            <w:pPr>
              <w:jc w:val="center"/>
              <w:rPr>
                <w:rFonts w:ascii="宋体" w:hAnsi="宋体"/>
                <w:szCs w:val="21"/>
              </w:rPr>
            </w:pPr>
            <w:r>
              <w:rPr>
                <w:rFonts w:ascii="宋体" w:hAnsi="宋体"/>
                <w:szCs w:val="21"/>
              </w:rPr>
              <w:t>序</w:t>
            </w:r>
          </w:p>
          <w:p>
            <w:pPr>
              <w:jc w:val="center"/>
              <w:rPr>
                <w:rFonts w:ascii="宋体" w:hAnsi="宋体"/>
                <w:szCs w:val="21"/>
              </w:rPr>
            </w:pPr>
            <w:r>
              <w:rPr>
                <w:rFonts w:ascii="宋体" w:hAnsi="宋体"/>
                <w:szCs w:val="21"/>
              </w:rPr>
              <w:t>号</w:t>
            </w:r>
          </w:p>
        </w:tc>
        <w:tc>
          <w:tcPr>
            <w:tcW w:w="3992" w:type="dxa"/>
            <w:noWrap w:val="0"/>
            <w:vAlign w:val="center"/>
          </w:tcPr>
          <w:p>
            <w:pPr>
              <w:jc w:val="center"/>
              <w:rPr>
                <w:rFonts w:ascii="宋体" w:hAnsi="宋体"/>
                <w:szCs w:val="21"/>
              </w:rPr>
            </w:pPr>
            <w:r>
              <w:rPr>
                <w:rFonts w:ascii="宋体" w:hAnsi="宋体"/>
                <w:szCs w:val="21"/>
              </w:rPr>
              <w:t>产品名称</w:t>
            </w:r>
          </w:p>
        </w:tc>
        <w:tc>
          <w:tcPr>
            <w:tcW w:w="3992" w:type="dxa"/>
            <w:noWrap w:val="0"/>
            <w:vAlign w:val="center"/>
          </w:tcPr>
          <w:p>
            <w:pPr>
              <w:jc w:val="center"/>
              <w:rPr>
                <w:rFonts w:hint="eastAsia" w:ascii="宋体" w:hAnsi="宋体" w:eastAsia="宋体"/>
                <w:szCs w:val="21"/>
                <w:lang w:val="en-US" w:eastAsia="zh-CN"/>
              </w:rPr>
            </w:pPr>
            <w:r>
              <w:rPr>
                <w:rFonts w:hint="eastAsia" w:ascii="宋体" w:hAnsi="宋体"/>
                <w:szCs w:val="21"/>
              </w:rPr>
              <w:t>产品</w:t>
            </w:r>
            <w:r>
              <w:rPr>
                <w:rFonts w:hint="eastAsia" w:ascii="宋体" w:hAnsi="宋体"/>
                <w:szCs w:val="21"/>
                <w:lang w:val="en-US" w:eastAsia="zh-CN"/>
              </w:rPr>
              <w:t>规格</w:t>
            </w:r>
          </w:p>
        </w:tc>
        <w:tc>
          <w:tcPr>
            <w:tcW w:w="1306" w:type="dxa"/>
            <w:noWrap w:val="0"/>
            <w:vAlign w:val="center"/>
          </w:tcPr>
          <w:p>
            <w:pPr>
              <w:jc w:val="center"/>
              <w:rPr>
                <w:rFonts w:ascii="宋体" w:hAnsi="宋体"/>
                <w:szCs w:val="21"/>
              </w:rPr>
            </w:pPr>
            <w:r>
              <w:rPr>
                <w:rFonts w:ascii="宋体" w:hAnsi="宋体"/>
                <w:szCs w:val="21"/>
              </w:rPr>
              <w:t>单位</w:t>
            </w:r>
          </w:p>
        </w:tc>
        <w:tc>
          <w:tcPr>
            <w:tcW w:w="1306" w:type="dxa"/>
            <w:noWrap w:val="0"/>
            <w:vAlign w:val="center"/>
          </w:tcPr>
          <w:p>
            <w:pPr>
              <w:jc w:val="center"/>
              <w:rPr>
                <w:rFonts w:ascii="宋体" w:hAnsi="宋体"/>
                <w:szCs w:val="21"/>
              </w:rPr>
            </w:pPr>
            <w:r>
              <w:rPr>
                <w:rFonts w:ascii="宋体" w:hAnsi="宋体"/>
                <w:szCs w:val="21"/>
              </w:rPr>
              <w:t>数量</w:t>
            </w:r>
          </w:p>
        </w:tc>
        <w:tc>
          <w:tcPr>
            <w:tcW w:w="1531" w:type="dxa"/>
            <w:noWrap w:val="0"/>
            <w:vAlign w:val="center"/>
          </w:tcPr>
          <w:p>
            <w:pPr>
              <w:jc w:val="center"/>
              <w:rPr>
                <w:rFonts w:hint="eastAsia" w:ascii="宋体" w:hAnsi="宋体"/>
                <w:szCs w:val="21"/>
              </w:rPr>
            </w:pPr>
            <w:r>
              <w:rPr>
                <w:rFonts w:ascii="宋体" w:hAnsi="宋体"/>
                <w:szCs w:val="21"/>
              </w:rPr>
              <w:t>单价（元）</w:t>
            </w:r>
          </w:p>
        </w:tc>
        <w:tc>
          <w:tcPr>
            <w:tcW w:w="1531" w:type="dxa"/>
            <w:noWrap w:val="0"/>
            <w:vAlign w:val="center"/>
          </w:tcPr>
          <w:p>
            <w:pPr>
              <w:jc w:val="center"/>
              <w:rPr>
                <w:rFonts w:ascii="宋体" w:hAnsi="宋体"/>
                <w:szCs w:val="21"/>
              </w:rPr>
            </w:pPr>
            <w:r>
              <w:rPr>
                <w:rFonts w:hint="eastAsia" w:ascii="宋体" w:hAnsi="宋体"/>
                <w:szCs w:val="21"/>
              </w:rPr>
              <w:t>金额</w:t>
            </w:r>
            <w:r>
              <w:rPr>
                <w:rFonts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419" w:type="dxa"/>
            <w:noWrap w:val="0"/>
            <w:vAlign w:val="center"/>
          </w:tcPr>
          <w:p>
            <w:pPr>
              <w:jc w:val="center"/>
              <w:rPr>
                <w:rFonts w:ascii="宋体" w:hAnsi="宋体"/>
                <w:szCs w:val="21"/>
              </w:rPr>
            </w:pPr>
            <w:r>
              <w:rPr>
                <w:rFonts w:ascii="宋体" w:hAnsi="宋体"/>
                <w:szCs w:val="21"/>
              </w:rPr>
              <w:t>1</w:t>
            </w:r>
          </w:p>
        </w:tc>
        <w:tc>
          <w:tcPr>
            <w:tcW w:w="3992" w:type="dxa"/>
            <w:noWrap w:val="0"/>
            <w:vAlign w:val="center"/>
          </w:tcPr>
          <w:p>
            <w:pPr>
              <w:jc w:val="center"/>
              <w:rPr>
                <w:rFonts w:ascii="宋体" w:hAnsi="宋体"/>
                <w:szCs w:val="21"/>
              </w:rPr>
            </w:pPr>
          </w:p>
        </w:tc>
        <w:tc>
          <w:tcPr>
            <w:tcW w:w="3992"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419" w:type="dxa"/>
            <w:noWrap w:val="0"/>
            <w:vAlign w:val="center"/>
          </w:tcPr>
          <w:p>
            <w:pPr>
              <w:jc w:val="center"/>
              <w:rPr>
                <w:rFonts w:ascii="宋体" w:hAnsi="宋体"/>
                <w:szCs w:val="21"/>
              </w:rPr>
            </w:pPr>
            <w:r>
              <w:rPr>
                <w:rFonts w:ascii="宋体" w:hAnsi="宋体"/>
                <w:szCs w:val="21"/>
              </w:rPr>
              <w:t>2</w:t>
            </w:r>
          </w:p>
        </w:tc>
        <w:tc>
          <w:tcPr>
            <w:tcW w:w="3992" w:type="dxa"/>
            <w:noWrap w:val="0"/>
            <w:vAlign w:val="center"/>
          </w:tcPr>
          <w:p>
            <w:pPr>
              <w:jc w:val="center"/>
              <w:rPr>
                <w:rFonts w:ascii="宋体" w:hAnsi="宋体"/>
                <w:szCs w:val="21"/>
              </w:rPr>
            </w:pPr>
          </w:p>
        </w:tc>
        <w:tc>
          <w:tcPr>
            <w:tcW w:w="3992"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419" w:type="dxa"/>
            <w:noWrap w:val="0"/>
            <w:vAlign w:val="center"/>
          </w:tcPr>
          <w:p>
            <w:pPr>
              <w:jc w:val="center"/>
              <w:rPr>
                <w:rFonts w:ascii="宋体" w:hAnsi="宋体"/>
                <w:szCs w:val="21"/>
              </w:rPr>
            </w:pPr>
            <w:r>
              <w:rPr>
                <w:rFonts w:ascii="宋体" w:hAnsi="宋体"/>
                <w:szCs w:val="21"/>
              </w:rPr>
              <w:t>3</w:t>
            </w:r>
          </w:p>
        </w:tc>
        <w:tc>
          <w:tcPr>
            <w:tcW w:w="3992" w:type="dxa"/>
            <w:noWrap w:val="0"/>
            <w:vAlign w:val="center"/>
          </w:tcPr>
          <w:p>
            <w:pPr>
              <w:jc w:val="center"/>
              <w:rPr>
                <w:rFonts w:ascii="宋体" w:hAnsi="宋体"/>
                <w:szCs w:val="21"/>
              </w:rPr>
            </w:pPr>
          </w:p>
        </w:tc>
        <w:tc>
          <w:tcPr>
            <w:tcW w:w="3992"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exact"/>
        </w:trPr>
        <w:tc>
          <w:tcPr>
            <w:tcW w:w="419" w:type="dxa"/>
            <w:noWrap w:val="0"/>
            <w:vAlign w:val="center"/>
          </w:tcPr>
          <w:p>
            <w:pPr>
              <w:jc w:val="center"/>
              <w:rPr>
                <w:rFonts w:ascii="宋体" w:hAnsi="宋体"/>
                <w:szCs w:val="21"/>
              </w:rPr>
            </w:pPr>
            <w:r>
              <w:rPr>
                <w:rFonts w:ascii="宋体" w:hAnsi="宋体"/>
                <w:szCs w:val="21"/>
              </w:rPr>
              <w:t>…</w:t>
            </w:r>
          </w:p>
        </w:tc>
        <w:tc>
          <w:tcPr>
            <w:tcW w:w="3992" w:type="dxa"/>
            <w:noWrap w:val="0"/>
            <w:vAlign w:val="center"/>
          </w:tcPr>
          <w:p>
            <w:pPr>
              <w:jc w:val="center"/>
              <w:rPr>
                <w:rFonts w:ascii="宋体" w:hAnsi="宋体"/>
                <w:szCs w:val="21"/>
              </w:rPr>
            </w:pPr>
          </w:p>
        </w:tc>
        <w:tc>
          <w:tcPr>
            <w:tcW w:w="3992"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exact"/>
        </w:trPr>
        <w:tc>
          <w:tcPr>
            <w:tcW w:w="419" w:type="dxa"/>
            <w:noWrap w:val="0"/>
            <w:vAlign w:val="center"/>
          </w:tcPr>
          <w:p>
            <w:pPr>
              <w:jc w:val="center"/>
              <w:rPr>
                <w:rFonts w:ascii="宋体" w:hAnsi="宋体"/>
                <w:szCs w:val="21"/>
              </w:rPr>
            </w:pPr>
          </w:p>
        </w:tc>
        <w:tc>
          <w:tcPr>
            <w:tcW w:w="3992" w:type="dxa"/>
            <w:noWrap w:val="0"/>
            <w:vAlign w:val="center"/>
          </w:tcPr>
          <w:p>
            <w:pPr>
              <w:jc w:val="center"/>
              <w:rPr>
                <w:rFonts w:ascii="宋体" w:hAnsi="宋体"/>
                <w:szCs w:val="21"/>
              </w:rPr>
            </w:pPr>
          </w:p>
        </w:tc>
        <w:tc>
          <w:tcPr>
            <w:tcW w:w="3992"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exact"/>
        </w:trPr>
        <w:tc>
          <w:tcPr>
            <w:tcW w:w="4411" w:type="dxa"/>
            <w:gridSpan w:val="2"/>
            <w:noWrap w:val="0"/>
            <w:vAlign w:val="center"/>
          </w:tcPr>
          <w:p>
            <w:pPr>
              <w:jc w:val="center"/>
              <w:rPr>
                <w:rFonts w:hint="eastAsia" w:ascii="宋体" w:hAnsi="宋体"/>
                <w:szCs w:val="21"/>
              </w:rPr>
            </w:pPr>
            <w:r>
              <w:rPr>
                <w:rFonts w:hint="eastAsia" w:ascii="宋体" w:hAnsi="宋体"/>
                <w:szCs w:val="21"/>
              </w:rPr>
              <w:t>合计</w:t>
            </w:r>
          </w:p>
        </w:tc>
        <w:tc>
          <w:tcPr>
            <w:tcW w:w="3992"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306"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c>
          <w:tcPr>
            <w:tcW w:w="1531" w:type="dxa"/>
            <w:noWrap w:val="0"/>
            <w:vAlign w:val="center"/>
          </w:tcPr>
          <w:p>
            <w:pPr>
              <w:jc w:val="center"/>
              <w:rPr>
                <w:rFonts w:ascii="宋体" w:hAnsi="宋体"/>
                <w:szCs w:val="21"/>
              </w:rPr>
            </w:pPr>
          </w:p>
        </w:tc>
      </w:tr>
    </w:tbl>
    <w:p>
      <w:pPr>
        <w:rPr>
          <w:rFonts w:ascii="宋体" w:hAnsi="宋体"/>
        </w:rPr>
      </w:pPr>
    </w:p>
    <w:p>
      <w:pPr>
        <w:spacing w:line="300" w:lineRule="auto"/>
        <w:rPr>
          <w:rFonts w:ascii="宋体" w:hAnsi="宋体"/>
          <w:szCs w:val="21"/>
          <w:u w:val="single"/>
        </w:rPr>
      </w:pPr>
      <w:r>
        <w:rPr>
          <w:rFonts w:hint="eastAsia" w:ascii="宋体" w:hAnsi="宋体"/>
          <w:szCs w:val="21"/>
          <w:lang w:eastAsia="zh-CN"/>
        </w:rPr>
        <w:t>投标单位</w:t>
      </w:r>
      <w:r>
        <w:rPr>
          <w:rFonts w:ascii="宋体" w:hAnsi="宋体"/>
          <w:szCs w:val="21"/>
        </w:rPr>
        <w:t>(</w:t>
      </w:r>
      <w:r>
        <w:rPr>
          <w:rFonts w:hint="eastAsia" w:ascii="宋体" w:hAnsi="宋体"/>
          <w:szCs w:val="21"/>
          <w:lang w:eastAsia="zh-CN"/>
        </w:rPr>
        <w:t>盖章</w:t>
      </w:r>
      <w:r>
        <w:rPr>
          <w:rFonts w:ascii="宋体" w:hAnsi="宋体"/>
          <w:szCs w:val="21"/>
        </w:rPr>
        <w:t>)</w:t>
      </w:r>
      <w:r>
        <w:rPr>
          <w:rFonts w:hint="eastAsia" w:ascii="宋体" w:hAnsi="宋体"/>
          <w:szCs w:val="21"/>
          <w:u w:val="single"/>
        </w:rPr>
        <w:t xml:space="preserve">                                   </w:t>
      </w:r>
    </w:p>
    <w:p>
      <w:pPr>
        <w:spacing w:line="300" w:lineRule="auto"/>
        <w:rPr>
          <w:rFonts w:hint="eastAsia" w:ascii="宋体" w:hAnsi="宋体"/>
          <w:color w:val="auto"/>
          <w:szCs w:val="21"/>
        </w:rPr>
      </w:pPr>
    </w:p>
    <w:p>
      <w:pPr>
        <w:spacing w:line="300" w:lineRule="auto"/>
        <w:rPr>
          <w:rFonts w:ascii="宋体" w:hAnsi="宋体"/>
          <w:color w:val="auto"/>
          <w:szCs w:val="21"/>
          <w:u w:val="single"/>
        </w:rPr>
      </w:pPr>
      <w:r>
        <w:rPr>
          <w:rFonts w:hint="eastAsia" w:ascii="宋体" w:hAnsi="宋体"/>
          <w:color w:val="auto"/>
          <w:szCs w:val="21"/>
        </w:rPr>
        <w:t>法定代表人（</w:t>
      </w:r>
      <w:r>
        <w:rPr>
          <w:rFonts w:hint="eastAsia"/>
          <w:color w:val="auto"/>
          <w:szCs w:val="21"/>
          <w:u w:val="single"/>
        </w:rPr>
        <w:t>签字或盖章或机打印</w:t>
      </w:r>
      <w:r>
        <w:rPr>
          <w:rFonts w:ascii="宋体" w:hAnsi="宋体"/>
          <w:color w:val="auto"/>
          <w:szCs w:val="21"/>
          <w:u w:val="single"/>
        </w:rPr>
        <w:t>）</w:t>
      </w:r>
      <w:r>
        <w:rPr>
          <w:rFonts w:hint="eastAsia" w:ascii="宋体" w:hAnsi="宋体"/>
          <w:color w:val="auto"/>
          <w:szCs w:val="21"/>
          <w:u w:val="single"/>
        </w:rPr>
        <w:t xml:space="preserve">                 </w:t>
      </w:r>
    </w:p>
    <w:p>
      <w:pPr>
        <w:spacing w:line="300" w:lineRule="auto"/>
        <w:rPr>
          <w:rFonts w:hint="eastAsia" w:ascii="宋体" w:hAnsi="宋体"/>
          <w:color w:val="auto"/>
        </w:rPr>
      </w:pPr>
      <w:r>
        <w:rPr>
          <w:rFonts w:ascii="宋体" w:hAnsi="宋体"/>
          <w:color w:val="auto"/>
          <w:sz w:val="24"/>
        </w:rPr>
        <w:t xml:space="preserve"> </w:t>
      </w:r>
    </w:p>
    <w:p>
      <w:pPr>
        <w:spacing w:line="360" w:lineRule="exact"/>
        <w:ind w:left="420" w:hanging="420" w:hangingChars="200"/>
        <w:rPr>
          <w:rFonts w:hint="eastAsia" w:ascii="宋体" w:hAnsi="宋体" w:eastAsia="宋体"/>
          <w:color w:val="auto"/>
          <w:lang w:eastAsia="zh-CN"/>
        </w:rPr>
      </w:pPr>
      <w:r>
        <w:rPr>
          <w:rFonts w:ascii="宋体" w:hAnsi="宋体"/>
          <w:color w:val="auto"/>
        </w:rPr>
        <w:t>注：1</w:t>
      </w:r>
      <w:r>
        <w:rPr>
          <w:rFonts w:hint="eastAsia" w:ascii="宋体" w:hAnsi="宋体"/>
          <w:color w:val="auto"/>
        </w:rPr>
        <w:t>.</w:t>
      </w:r>
      <w:r>
        <w:rPr>
          <w:rFonts w:ascii="宋体" w:hAnsi="宋体"/>
          <w:color w:val="auto"/>
        </w:rPr>
        <w:t>如果按单价计算的结果与</w:t>
      </w:r>
      <w:r>
        <w:rPr>
          <w:rFonts w:hint="eastAsia" w:ascii="宋体" w:hAnsi="宋体"/>
          <w:color w:val="auto"/>
        </w:rPr>
        <w:t>合计</w:t>
      </w:r>
      <w:r>
        <w:rPr>
          <w:rFonts w:ascii="宋体" w:hAnsi="宋体"/>
          <w:color w:val="auto"/>
        </w:rPr>
        <w:t>总价不一致，以单价为准修正</w:t>
      </w:r>
      <w:r>
        <w:rPr>
          <w:rFonts w:hint="eastAsia" w:ascii="宋体" w:hAnsi="宋体"/>
          <w:color w:val="auto"/>
        </w:rPr>
        <w:t>合计</w:t>
      </w:r>
      <w:r>
        <w:rPr>
          <w:rFonts w:ascii="宋体" w:hAnsi="宋体"/>
          <w:color w:val="auto"/>
        </w:rPr>
        <w:t>总价。</w:t>
      </w:r>
    </w:p>
    <w:p>
      <w:pPr>
        <w:spacing w:line="360" w:lineRule="exact"/>
        <w:ind w:left="420" w:leftChars="200" w:firstLine="0" w:firstLineChars="0"/>
        <w:rPr>
          <w:rFonts w:hint="eastAsia" w:ascii="宋体" w:hAnsi="宋体" w:eastAsia="宋体"/>
          <w:color w:val="auto"/>
          <w:lang w:eastAsia="zh-CN"/>
        </w:rPr>
      </w:pPr>
      <w:r>
        <w:rPr>
          <w:rFonts w:ascii="宋体" w:hAnsi="宋体"/>
          <w:color w:val="auto"/>
        </w:rPr>
        <w:t>2</w:t>
      </w:r>
      <w:r>
        <w:rPr>
          <w:rFonts w:hint="eastAsia" w:ascii="宋体" w:hAnsi="宋体"/>
          <w:color w:val="auto"/>
        </w:rPr>
        <w:t>.</w:t>
      </w:r>
      <w:r>
        <w:rPr>
          <w:rFonts w:ascii="宋体" w:hAnsi="宋体"/>
          <w:color w:val="auto"/>
        </w:rPr>
        <w:t>如果不提供详细分项报价将视为没有实质性响应</w:t>
      </w:r>
      <w:r>
        <w:rPr>
          <w:rFonts w:hint="eastAsia" w:ascii="宋体" w:hAnsi="宋体"/>
          <w:color w:val="auto"/>
          <w:lang w:eastAsia="zh-CN"/>
        </w:rPr>
        <w:t>谈判</w:t>
      </w:r>
      <w:r>
        <w:rPr>
          <w:rFonts w:hint="eastAsia" w:ascii="宋体" w:hAnsi="宋体"/>
          <w:color w:val="auto"/>
        </w:rPr>
        <w:t>文件</w:t>
      </w:r>
      <w:r>
        <w:rPr>
          <w:rFonts w:ascii="宋体" w:hAnsi="宋体"/>
          <w:color w:val="auto"/>
        </w:rPr>
        <w:t>。</w:t>
      </w:r>
    </w:p>
    <w:p>
      <w:pPr>
        <w:spacing w:line="360" w:lineRule="exact"/>
        <w:ind w:left="420" w:leftChars="200" w:firstLine="0" w:firstLineChars="0"/>
        <w:rPr>
          <w:rFonts w:ascii="宋体" w:hAnsi="宋体"/>
          <w:color w:val="auto"/>
        </w:rPr>
      </w:pPr>
      <w:r>
        <w:rPr>
          <w:rFonts w:ascii="宋体" w:hAnsi="宋体"/>
          <w:color w:val="auto"/>
        </w:rPr>
        <w:t>3</w:t>
      </w:r>
      <w:r>
        <w:rPr>
          <w:rFonts w:hint="eastAsia" w:ascii="宋体" w:hAnsi="宋体"/>
          <w:color w:val="auto"/>
        </w:rPr>
        <w:t>.</w:t>
      </w:r>
      <w:r>
        <w:rPr>
          <w:rFonts w:ascii="宋体" w:hAnsi="宋体"/>
          <w:color w:val="auto"/>
        </w:rPr>
        <w:t>上述单价为综合单价，应包含一切税费。</w:t>
      </w:r>
    </w:p>
    <w:p>
      <w:pPr>
        <w:spacing w:line="360" w:lineRule="exact"/>
        <w:ind w:firstLine="411" w:firstLineChars="196"/>
        <w:rPr>
          <w:rFonts w:ascii="宋体" w:hAnsi="宋体"/>
        </w:rPr>
      </w:pPr>
      <w:r>
        <w:rPr>
          <w:rFonts w:ascii="宋体" w:hAnsi="宋体"/>
        </w:rPr>
        <w:t>4</w:t>
      </w:r>
      <w:r>
        <w:rPr>
          <w:rFonts w:hint="eastAsia" w:ascii="宋体" w:hAnsi="宋体"/>
        </w:rPr>
        <w:t>.</w:t>
      </w:r>
      <w:r>
        <w:rPr>
          <w:rFonts w:hint="eastAsia" w:ascii="宋体" w:hAnsi="宋体"/>
          <w:lang w:eastAsia="zh-CN"/>
        </w:rPr>
        <w:t>投标单位</w:t>
      </w:r>
      <w:r>
        <w:rPr>
          <w:rFonts w:ascii="宋体" w:hAnsi="宋体"/>
        </w:rPr>
        <w:t>根据项目实际填写，表中单项，项目招标要求不涉及的可留空或自行调整。</w:t>
      </w:r>
    </w:p>
    <w:p>
      <w:pPr>
        <w:spacing w:line="360" w:lineRule="exact"/>
        <w:ind w:firstLine="411" w:firstLineChars="196"/>
        <w:sectPr>
          <w:headerReference r:id="rId12" w:type="default"/>
          <w:pgSz w:w="16840" w:h="11907" w:orient="landscape"/>
          <w:pgMar w:top="1191" w:right="1191" w:bottom="1191" w:left="1191" w:header="851" w:footer="851" w:gutter="0"/>
          <w:cols w:space="720" w:num="1"/>
          <w:docGrid w:linePitch="312" w:charSpace="0"/>
        </w:sectPr>
      </w:pPr>
      <w:r>
        <w:rPr>
          <w:rFonts w:ascii="宋体" w:hAnsi="宋体"/>
        </w:rPr>
        <w:t>5</w:t>
      </w:r>
      <w:r>
        <w:rPr>
          <w:rFonts w:hint="eastAsia" w:ascii="宋体" w:hAnsi="宋体"/>
        </w:rPr>
        <w:t>.</w:t>
      </w:r>
      <w:r>
        <w:rPr>
          <w:rFonts w:ascii="宋体" w:hAnsi="宋体"/>
        </w:rPr>
        <w:t>表格不够可以自行加页；具体配置请</w:t>
      </w:r>
      <w:r>
        <w:rPr>
          <w:rFonts w:hint="eastAsia" w:ascii="宋体" w:hAnsi="宋体"/>
          <w:lang w:eastAsia="zh-CN"/>
        </w:rPr>
        <w:t>投标单位</w:t>
      </w:r>
      <w:r>
        <w:rPr>
          <w:rFonts w:ascii="宋体" w:hAnsi="宋体"/>
        </w:rPr>
        <w:t>填写完全，没有填写完全的则按无此配置评标</w:t>
      </w:r>
      <w:r>
        <w:rPr>
          <w:rFonts w:hint="eastAsia" w:ascii="宋体" w:hAnsi="宋体"/>
          <w:lang w:eastAsia="zh-CN"/>
        </w:rPr>
        <w:t>。</w:t>
      </w:r>
    </w:p>
    <w:p>
      <w:pPr>
        <w:pStyle w:val="5"/>
        <w:jc w:val="center"/>
        <w:rPr>
          <w:rFonts w:hint="eastAsia" w:ascii="Times New Roman" w:hAnsi="Times New Roman" w:eastAsia="宋体" w:cs="Times New Roman"/>
          <w:sz w:val="40"/>
          <w:szCs w:val="22"/>
        </w:rPr>
      </w:pPr>
      <w:r>
        <w:rPr>
          <w:rFonts w:hint="eastAsia" w:cs="Times New Roman"/>
          <w:sz w:val="40"/>
          <w:szCs w:val="22"/>
          <w:lang w:eastAsia="zh-CN"/>
        </w:rPr>
        <w:t>六</w:t>
      </w:r>
      <w:r>
        <w:rPr>
          <w:rFonts w:hint="eastAsia" w:ascii="Times New Roman" w:hAnsi="Times New Roman" w:eastAsia="宋体" w:cs="Times New Roman"/>
          <w:sz w:val="40"/>
          <w:szCs w:val="22"/>
        </w:rPr>
        <w:t>、服务技术方案</w:t>
      </w:r>
    </w:p>
    <w:p>
      <w:pPr>
        <w:spacing w:line="360" w:lineRule="exact"/>
        <w:ind w:firstLine="640" w:firstLineChars="200"/>
        <w:rPr>
          <w:sz w:val="32"/>
          <w:szCs w:val="20"/>
        </w:rPr>
      </w:pPr>
    </w:p>
    <w:p>
      <w:pPr>
        <w:spacing w:line="360" w:lineRule="exact"/>
        <w:ind w:firstLine="480" w:firstLineChars="200"/>
        <w:jc w:val="center"/>
        <w:rPr>
          <w:sz w:val="32"/>
          <w:szCs w:val="20"/>
        </w:rPr>
      </w:pPr>
      <w:r>
        <w:rPr>
          <w:rFonts w:hint="eastAsia" w:ascii="宋体" w:hAnsi="宋体"/>
          <w:sz w:val="24"/>
        </w:rPr>
        <w:t>实施方案、供货期/服务期/工期、质保期等</w:t>
      </w:r>
    </w:p>
    <w:p>
      <w:pPr>
        <w:spacing w:line="300" w:lineRule="auto"/>
        <w:ind w:firstLine="4515" w:firstLineChars="2150"/>
        <w:rPr>
          <w:rFonts w:ascii="宋体" w:hAnsi="宋体"/>
        </w:rPr>
      </w:pPr>
    </w:p>
    <w:p>
      <w:pPr>
        <w:spacing w:line="300" w:lineRule="auto"/>
        <w:ind w:firstLine="4515" w:firstLineChars="2150"/>
        <w:rPr>
          <w:rFonts w:ascii="宋体" w:hAnsi="宋体"/>
        </w:rPr>
      </w:pPr>
    </w:p>
    <w:p>
      <w:pPr>
        <w:spacing w:line="300" w:lineRule="auto"/>
        <w:ind w:firstLine="4515" w:firstLineChars="2150"/>
        <w:rPr>
          <w:rFonts w:ascii="宋体" w:hAnsi="宋体"/>
        </w:rPr>
      </w:pPr>
    </w:p>
    <w:p>
      <w:pPr>
        <w:spacing w:line="360" w:lineRule="exact"/>
        <w:ind w:firstLine="640" w:firstLineChars="200"/>
        <w:rPr>
          <w:sz w:val="32"/>
          <w:szCs w:val="20"/>
        </w:rPr>
      </w:pPr>
    </w:p>
    <w:p>
      <w:pPr>
        <w:spacing w:line="360" w:lineRule="exact"/>
        <w:ind w:firstLine="640" w:firstLineChars="200"/>
        <w:rPr>
          <w:sz w:val="32"/>
          <w:szCs w:val="20"/>
        </w:rPr>
      </w:pPr>
    </w:p>
    <w:p>
      <w:pPr>
        <w:spacing w:line="360" w:lineRule="exact"/>
        <w:ind w:firstLine="640" w:firstLineChars="200"/>
        <w:rPr>
          <w:sz w:val="32"/>
          <w:szCs w:val="20"/>
        </w:rPr>
      </w:pPr>
    </w:p>
    <w:p>
      <w:pPr>
        <w:spacing w:line="360" w:lineRule="exact"/>
        <w:ind w:firstLine="640" w:firstLineChars="200"/>
        <w:rPr>
          <w:sz w:val="32"/>
          <w:szCs w:val="20"/>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5"/>
        <w:jc w:val="center"/>
        <w:rPr>
          <w:rFonts w:hint="eastAsia" w:ascii="Times New Roman" w:hAnsi="Times New Roman" w:eastAsia="宋体" w:cs="Times New Roman"/>
          <w:sz w:val="40"/>
          <w:szCs w:val="22"/>
        </w:rPr>
      </w:pPr>
      <w:r>
        <w:rPr>
          <w:rFonts w:hint="eastAsia" w:cs="Times New Roman"/>
          <w:sz w:val="40"/>
          <w:szCs w:val="22"/>
          <w:lang w:eastAsia="zh-CN"/>
        </w:rPr>
        <w:t>七</w:t>
      </w:r>
      <w:r>
        <w:rPr>
          <w:rFonts w:hint="eastAsia" w:ascii="Times New Roman" w:hAnsi="Times New Roman" w:eastAsia="宋体" w:cs="Times New Roman"/>
          <w:sz w:val="40"/>
          <w:szCs w:val="22"/>
        </w:rPr>
        <w:t>、投标单位关于质量和售后服务方面的承诺</w:t>
      </w:r>
    </w:p>
    <w:p>
      <w:pPr>
        <w:spacing w:line="360" w:lineRule="exact"/>
        <w:ind w:firstLine="630" w:firstLineChars="300"/>
        <w:rPr>
          <w:rFonts w:ascii="宋体" w:hAnsi="宋体"/>
        </w:rPr>
      </w:pPr>
      <w:r>
        <w:rPr>
          <w:rFonts w:hint="eastAsia" w:ascii="宋体" w:hAnsi="宋体"/>
          <w:szCs w:val="18"/>
        </w:rPr>
        <w:t>如：（服务）质量、保修范围、保修期长短及服务、保修期满后的服务等。投标单位须提供质量承诺和售后服务承诺</w:t>
      </w:r>
      <w:r>
        <w:rPr>
          <w:rFonts w:hint="eastAsia" w:ascii="宋体" w:hAnsi="宋体"/>
        </w:rPr>
        <w:t>。</w:t>
      </w:r>
    </w:p>
    <w:p>
      <w:pPr>
        <w:spacing w:line="360" w:lineRule="exact"/>
        <w:ind w:firstLine="630" w:firstLineChars="300"/>
        <w:rPr>
          <w:rFonts w:ascii="宋体" w:hAnsi="宋体"/>
        </w:rPr>
      </w:pPr>
    </w:p>
    <w:p>
      <w:pPr>
        <w:spacing w:line="360" w:lineRule="exact"/>
        <w:ind w:firstLine="630" w:firstLineChars="300"/>
        <w:rPr>
          <w:rFonts w:ascii="宋体" w:hAnsi="宋体"/>
        </w:rPr>
      </w:pPr>
    </w:p>
    <w:p>
      <w:pPr>
        <w:spacing w:line="360" w:lineRule="exact"/>
        <w:ind w:firstLine="630" w:firstLineChars="300"/>
        <w:rPr>
          <w:rFonts w:ascii="宋体" w:hAnsi="宋体"/>
        </w:rPr>
      </w:pPr>
    </w:p>
    <w:p>
      <w:pPr>
        <w:spacing w:line="360" w:lineRule="exact"/>
        <w:ind w:firstLine="630" w:firstLineChars="300"/>
        <w:rPr>
          <w:rFonts w:ascii="宋体" w:hAnsi="宋体"/>
        </w:rPr>
      </w:pPr>
    </w:p>
    <w:p>
      <w:pPr>
        <w:spacing w:line="360" w:lineRule="exact"/>
        <w:ind w:firstLine="630" w:firstLineChars="300"/>
        <w:rPr>
          <w:rFonts w:ascii="宋体" w:hAnsi="宋体"/>
          <w:szCs w:val="18"/>
        </w:rPr>
        <w:sectPr>
          <w:headerReference r:id="rId13" w:type="default"/>
          <w:pgSz w:w="11907" w:h="16840"/>
          <w:pgMar w:top="1191" w:right="1191" w:bottom="1191" w:left="1191" w:header="851" w:footer="851" w:gutter="0"/>
          <w:cols w:space="720" w:num="1"/>
          <w:docGrid w:linePitch="312" w:charSpace="0"/>
        </w:sectPr>
      </w:pPr>
    </w:p>
    <w:p>
      <w:pPr>
        <w:pStyle w:val="5"/>
        <w:jc w:val="center"/>
        <w:rPr>
          <w:rFonts w:hint="eastAsia" w:ascii="Times New Roman" w:hAnsi="Times New Roman" w:eastAsia="宋体" w:cs="Times New Roman"/>
          <w:sz w:val="40"/>
          <w:szCs w:val="22"/>
        </w:rPr>
      </w:pPr>
      <w:r>
        <w:rPr>
          <w:rFonts w:hint="eastAsia" w:cs="Times New Roman"/>
          <w:sz w:val="40"/>
          <w:szCs w:val="22"/>
          <w:lang w:eastAsia="zh-CN"/>
        </w:rPr>
        <w:t>八</w:t>
      </w:r>
      <w:r>
        <w:rPr>
          <w:rFonts w:hint="eastAsia" w:ascii="Times New Roman" w:hAnsi="Times New Roman" w:eastAsia="宋体" w:cs="Times New Roman"/>
          <w:sz w:val="40"/>
          <w:szCs w:val="22"/>
        </w:rPr>
        <w:t>、资格证明及有关材料</w:t>
      </w:r>
    </w:p>
    <w:p>
      <w:pPr>
        <w:snapToGrid w:val="0"/>
        <w:spacing w:line="360" w:lineRule="auto"/>
        <w:rPr>
          <w:rFonts w:ascii="宋体" w:hAnsi="宋体"/>
          <w:szCs w:val="21"/>
        </w:rPr>
      </w:pPr>
      <w:r>
        <w:rPr>
          <w:rFonts w:hint="eastAsia" w:ascii="宋体" w:hAnsi="宋体"/>
          <w:szCs w:val="21"/>
        </w:rPr>
        <w:t>1.营业执照或事业单位法人证书</w:t>
      </w:r>
    </w:p>
    <w:p>
      <w:pPr>
        <w:snapToGrid w:val="0"/>
        <w:spacing w:line="360" w:lineRule="auto"/>
        <w:rPr>
          <w:rFonts w:ascii="宋体" w:hAnsi="宋体"/>
          <w:szCs w:val="21"/>
        </w:rPr>
      </w:pPr>
      <w:r>
        <w:rPr>
          <w:rFonts w:hint="eastAsia" w:ascii="宋体" w:hAnsi="宋体"/>
          <w:szCs w:val="21"/>
        </w:rPr>
        <w:t>2.投标单位资格声明函</w:t>
      </w:r>
    </w:p>
    <w:p>
      <w:pPr>
        <w:snapToGrid w:val="0"/>
        <w:spacing w:line="360" w:lineRule="auto"/>
        <w:rPr>
          <w:rFonts w:ascii="宋体" w:hAnsi="宋体"/>
          <w:szCs w:val="21"/>
        </w:rPr>
      </w:pPr>
      <w:r>
        <w:rPr>
          <w:rFonts w:hint="eastAsia" w:ascii="宋体" w:hAnsi="宋体"/>
          <w:szCs w:val="21"/>
        </w:rPr>
        <w:t>3.履行合同的设备和专业技术能力</w:t>
      </w:r>
    </w:p>
    <w:p>
      <w:pPr>
        <w:snapToGrid w:val="0"/>
        <w:spacing w:line="360" w:lineRule="auto"/>
        <w:rPr>
          <w:rFonts w:ascii="宋体" w:hAnsi="宋体"/>
          <w:szCs w:val="21"/>
        </w:rPr>
      </w:pPr>
      <w:r>
        <w:rPr>
          <w:rFonts w:hint="eastAsia" w:ascii="宋体" w:hAnsi="宋体"/>
          <w:szCs w:val="21"/>
        </w:rPr>
        <w:t>4.投标单位近三年无重大违法记录声明函（格式自拟）</w:t>
      </w:r>
    </w:p>
    <w:p>
      <w:pPr>
        <w:snapToGrid w:val="0"/>
        <w:spacing w:line="360" w:lineRule="auto"/>
        <w:rPr>
          <w:rFonts w:ascii="宋体" w:hAnsi="宋体"/>
          <w:szCs w:val="21"/>
        </w:rPr>
      </w:pPr>
      <w:r>
        <w:rPr>
          <w:rFonts w:hint="eastAsia" w:ascii="宋体" w:hAnsi="宋体"/>
          <w:szCs w:val="21"/>
        </w:rPr>
        <w:t>5.法定代表人身份证明书、法定代表人授权书（格式附后）</w:t>
      </w:r>
    </w:p>
    <w:p>
      <w:pPr>
        <w:snapToGrid w:val="0"/>
        <w:spacing w:line="360" w:lineRule="auto"/>
        <w:rPr>
          <w:rFonts w:ascii="宋体" w:hAnsi="宋体"/>
          <w:szCs w:val="21"/>
        </w:rPr>
      </w:pPr>
      <w:r>
        <w:rPr>
          <w:rFonts w:hint="eastAsia" w:ascii="宋体" w:hAnsi="宋体"/>
          <w:szCs w:val="21"/>
        </w:rPr>
        <w:t>6.投标保证金有关证明材料（格式附后）</w:t>
      </w:r>
    </w:p>
    <w:p>
      <w:pPr>
        <w:snapToGrid w:val="0"/>
        <w:spacing w:line="360" w:lineRule="auto"/>
        <w:rPr>
          <w:rFonts w:ascii="宋体" w:hAnsi="宋体"/>
          <w:szCs w:val="21"/>
        </w:rPr>
      </w:pPr>
      <w:r>
        <w:rPr>
          <w:rFonts w:hint="eastAsia" w:ascii="宋体" w:hAnsi="宋体"/>
          <w:szCs w:val="21"/>
        </w:rPr>
        <w:t>7.承诺书（格式附后）</w:t>
      </w:r>
    </w:p>
    <w:p>
      <w:pPr>
        <w:snapToGrid w:val="0"/>
        <w:spacing w:line="360" w:lineRule="auto"/>
        <w:rPr>
          <w:rFonts w:ascii="宋体" w:hAnsi="宋体"/>
          <w:szCs w:val="21"/>
        </w:rPr>
      </w:pPr>
      <w:r>
        <w:rPr>
          <w:rFonts w:hint="eastAsia" w:ascii="宋体" w:hAnsi="宋体"/>
          <w:szCs w:val="21"/>
        </w:rPr>
        <w:t>8.联合体协议书（格式附后）</w:t>
      </w:r>
    </w:p>
    <w:p>
      <w:pPr>
        <w:snapToGrid w:val="0"/>
        <w:spacing w:line="360" w:lineRule="auto"/>
        <w:rPr>
          <w:rFonts w:ascii="宋体" w:hAnsi="宋体"/>
          <w:szCs w:val="21"/>
        </w:rPr>
      </w:pPr>
      <w:r>
        <w:rPr>
          <w:rFonts w:hint="eastAsia" w:ascii="宋体" w:hAnsi="宋体"/>
          <w:szCs w:val="21"/>
        </w:rPr>
        <w:t>9.其他资格要求（按招标公告要求提供）</w:t>
      </w: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ascii="宋体" w:hAnsi="宋体"/>
          <w:szCs w:val="21"/>
        </w:rPr>
      </w:pPr>
      <w:r>
        <w:rPr>
          <w:rFonts w:hint="eastAsia" w:ascii="宋体" w:hAnsi="宋体"/>
          <w:szCs w:val="21"/>
        </w:rPr>
        <w:t>格式1：</w:t>
      </w:r>
      <w:r>
        <w:rPr>
          <w:rFonts w:hint="eastAsia" w:ascii="宋体" w:hAnsi="宋体"/>
          <w:sz w:val="24"/>
        </w:rPr>
        <w:t>提供营业执照或事业单位法人证书扫描件或复印件</w:t>
      </w: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int="eastAsia" w:hAnsi="宋体"/>
          <w:kern w:val="2"/>
          <w:sz w:val="21"/>
        </w:rPr>
      </w:pPr>
    </w:p>
    <w:p>
      <w:pPr>
        <w:pStyle w:val="29"/>
        <w:rPr>
          <w:rFonts w:hAnsi="宋体"/>
          <w:b/>
          <w:sz w:val="32"/>
          <w:szCs w:val="32"/>
        </w:rPr>
      </w:pPr>
      <w:r>
        <w:rPr>
          <w:rFonts w:hint="eastAsia" w:hAnsi="宋体"/>
          <w:kern w:val="2"/>
          <w:sz w:val="21"/>
        </w:rPr>
        <w:t>格式2：</w:t>
      </w:r>
    </w:p>
    <w:p>
      <w:pPr>
        <w:pStyle w:val="29"/>
        <w:ind w:firstLine="3534" w:firstLineChars="1100"/>
        <w:rPr>
          <w:rFonts w:hint="eastAsia" w:hAnsi="宋体"/>
          <w:b/>
          <w:sz w:val="32"/>
          <w:szCs w:val="32"/>
        </w:rPr>
      </w:pPr>
    </w:p>
    <w:p>
      <w:pPr>
        <w:pStyle w:val="29"/>
        <w:jc w:val="center"/>
        <w:rPr>
          <w:rFonts w:hAnsi="宋体"/>
          <w:b/>
          <w:sz w:val="32"/>
          <w:szCs w:val="32"/>
        </w:rPr>
      </w:pPr>
      <w:r>
        <w:rPr>
          <w:rFonts w:hint="eastAsia" w:hAnsi="宋体"/>
          <w:b/>
          <w:sz w:val="32"/>
          <w:szCs w:val="32"/>
        </w:rPr>
        <w:t>投标单位资格声明函</w:t>
      </w:r>
    </w:p>
    <w:p>
      <w:pPr>
        <w:pStyle w:val="28"/>
        <w:spacing w:line="336" w:lineRule="auto"/>
        <w:ind w:right="84" w:rightChars="40"/>
        <w:rPr>
          <w:rFonts w:ascii="宋体" w:hAnsi="宋体"/>
          <w:sz w:val="24"/>
          <w:szCs w:val="24"/>
        </w:rPr>
      </w:pPr>
      <w:r>
        <w:rPr>
          <w:rFonts w:hint="eastAsia" w:ascii="宋体" w:hAnsi="宋体"/>
          <w:b/>
          <w:bCs/>
          <w:sz w:val="24"/>
          <w:szCs w:val="24"/>
        </w:rPr>
        <w:t>（采购单位名称）</w:t>
      </w:r>
      <w:r>
        <w:rPr>
          <w:rFonts w:hint="eastAsia" w:ascii="宋体" w:hAnsi="宋体"/>
          <w:sz w:val="24"/>
        </w:rPr>
        <w:t xml:space="preserve"> </w:t>
      </w:r>
    </w:p>
    <w:p>
      <w:pPr>
        <w:pStyle w:val="28"/>
        <w:spacing w:line="336" w:lineRule="auto"/>
        <w:ind w:right="84" w:rightChars="40" w:firstLine="480" w:firstLineChars="200"/>
        <w:rPr>
          <w:rFonts w:ascii="宋体" w:hAnsi="宋体"/>
          <w:sz w:val="24"/>
          <w:szCs w:val="24"/>
        </w:rPr>
      </w:pPr>
      <w:r>
        <w:rPr>
          <w:rFonts w:hint="eastAsia" w:ascii="宋体" w:hAnsi="宋体"/>
          <w:sz w:val="24"/>
          <w:szCs w:val="24"/>
        </w:rPr>
        <w:t>关于“</w:t>
      </w:r>
      <w:r>
        <w:rPr>
          <w:rFonts w:hint="eastAsia" w:ascii="宋体" w:hAnsi="宋体"/>
          <w:sz w:val="24"/>
          <w:szCs w:val="24"/>
          <w:u w:val="single"/>
        </w:rPr>
        <w:t>XXX采购项目</w:t>
      </w:r>
      <w:r>
        <w:rPr>
          <w:rFonts w:hint="eastAsia" w:ascii="宋体" w:hAnsi="宋体"/>
          <w:sz w:val="24"/>
          <w:szCs w:val="24"/>
        </w:rPr>
        <w:t>”（项目编号：    ）的采购公告，我方愿意参加投标，并已清楚竞争性谈判文件的要求及有关文件规定：</w:t>
      </w:r>
    </w:p>
    <w:p>
      <w:pPr>
        <w:pStyle w:val="28"/>
        <w:spacing w:line="336" w:lineRule="auto"/>
        <w:ind w:right="84" w:rightChars="40" w:firstLine="480" w:firstLineChars="200"/>
        <w:rPr>
          <w:rFonts w:hAnsi="宋体"/>
          <w:sz w:val="24"/>
          <w:szCs w:val="24"/>
        </w:rPr>
      </w:pPr>
      <w:r>
        <w:rPr>
          <w:rFonts w:hint="eastAsia" w:ascii="宋体" w:hAnsi="宋体"/>
          <w:sz w:val="24"/>
          <w:szCs w:val="24"/>
        </w:rPr>
        <w:t>我方具备《中华人民共和国政府采购法》第二十二条所规定的条件</w:t>
      </w:r>
      <w:r>
        <w:rPr>
          <w:rFonts w:hint="eastAsia" w:hAnsi="宋体"/>
          <w:sz w:val="24"/>
          <w:szCs w:val="24"/>
        </w:rPr>
        <w:t>。</w:t>
      </w:r>
    </w:p>
    <w:p>
      <w:pPr>
        <w:pStyle w:val="28"/>
        <w:spacing w:line="336" w:lineRule="auto"/>
        <w:ind w:right="84" w:rightChars="40" w:firstLine="480" w:firstLineChars="200"/>
        <w:rPr>
          <w:rFonts w:hAnsi="宋体"/>
          <w:sz w:val="24"/>
          <w:szCs w:val="24"/>
        </w:rPr>
      </w:pPr>
      <w:r>
        <w:rPr>
          <w:rFonts w:hint="eastAsia"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扫描件</w:t>
      </w:r>
      <w:r>
        <w:rPr>
          <w:rFonts w:hint="eastAsia" w:hAnsi="宋体"/>
          <w:sz w:val="24"/>
          <w:szCs w:val="24"/>
        </w:rPr>
        <w:t>（见附件）：</w:t>
      </w:r>
      <w:r>
        <w:rPr>
          <w:rFonts w:hAnsi="宋体"/>
          <w:sz w:val="24"/>
          <w:szCs w:val="24"/>
        </w:rPr>
        <w:t>营业执照</w:t>
      </w:r>
      <w:r>
        <w:rPr>
          <w:rFonts w:hint="eastAsia" w:hAnsi="宋体"/>
          <w:sz w:val="24"/>
          <w:szCs w:val="24"/>
        </w:rPr>
        <w:t>或事业单位法人证书；</w:t>
      </w:r>
    </w:p>
    <w:p>
      <w:pPr>
        <w:pStyle w:val="28"/>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spacing w:line="500" w:lineRule="exact"/>
        <w:ind w:firstLine="470" w:firstLineChars="196"/>
        <w:jc w:val="left"/>
        <w:rPr>
          <w:rFonts w:ascii="宋体" w:hAnsi="宋体"/>
          <w:sz w:val="24"/>
        </w:rPr>
      </w:pPr>
      <w:r>
        <w:rPr>
          <w:rFonts w:hint="eastAsia" w:ascii="宋体" w:hAnsi="宋体"/>
          <w:sz w:val="24"/>
        </w:rPr>
        <w:t>（三）具有履行合同所必需的设备和专业技术能力；</w:t>
      </w:r>
    </w:p>
    <w:p>
      <w:pPr>
        <w:spacing w:line="500" w:lineRule="exact"/>
        <w:ind w:firstLine="470" w:firstLineChars="196"/>
        <w:jc w:val="left"/>
        <w:rPr>
          <w:rFonts w:ascii="宋体" w:hAnsi="宋体"/>
          <w:sz w:val="24"/>
        </w:rPr>
      </w:pPr>
      <w:r>
        <w:rPr>
          <w:rFonts w:hint="eastAsia" w:ascii="宋体" w:hAnsi="宋体"/>
          <w:sz w:val="24"/>
        </w:rPr>
        <w:t>（四）有依法缴纳税收和社会保障资金的良好记录；</w:t>
      </w:r>
    </w:p>
    <w:p>
      <w:pPr>
        <w:spacing w:line="500" w:lineRule="exact"/>
        <w:ind w:firstLine="470" w:firstLineChars="196"/>
        <w:jc w:val="left"/>
        <w:rPr>
          <w:rFonts w:ascii="宋体" w:hAnsi="宋体"/>
          <w:sz w:val="24"/>
        </w:rPr>
      </w:pPr>
      <w:r>
        <w:rPr>
          <w:rFonts w:hint="eastAsia" w:ascii="宋体" w:hAnsi="宋体"/>
          <w:sz w:val="24"/>
        </w:rPr>
        <w:t>（五）参加政府采购活动前三年内，在经营活动中没有重大违法记录；</w:t>
      </w:r>
    </w:p>
    <w:p>
      <w:pPr>
        <w:spacing w:line="500" w:lineRule="exact"/>
        <w:ind w:firstLine="470" w:firstLineChars="196"/>
        <w:jc w:val="left"/>
        <w:rPr>
          <w:rFonts w:ascii="宋体" w:hAnsi="宋体"/>
          <w:sz w:val="24"/>
        </w:rPr>
      </w:pPr>
      <w:r>
        <w:rPr>
          <w:rFonts w:hint="eastAsia" w:ascii="宋体" w:hAnsi="宋体"/>
          <w:sz w:val="24"/>
        </w:rPr>
        <w:t>（六）法律、行政法规规定的其他条件。</w:t>
      </w:r>
    </w:p>
    <w:p>
      <w:pPr>
        <w:pStyle w:val="28"/>
        <w:spacing w:line="336" w:lineRule="auto"/>
        <w:ind w:right="84" w:rightChars="40" w:firstLine="480" w:firstLineChars="200"/>
        <w:rPr>
          <w:rFonts w:ascii="宋体" w:hAnsi="宋体"/>
          <w:sz w:val="24"/>
          <w:szCs w:val="24"/>
        </w:rPr>
      </w:pPr>
      <w:r>
        <w:rPr>
          <w:rFonts w:hint="eastAsia" w:ascii="宋体" w:hAnsi="宋体"/>
          <w:sz w:val="24"/>
          <w:szCs w:val="24"/>
        </w:rPr>
        <w:t>备注：如我方中标，我方愿意在发放中标通知书前向本项目采购单位提供符合竞争性谈判公告要求的（二）、（四）、（六）项具体证明材料供采购单位核验。如采购单位发现我方有违法、违规、弄虚作假行为，可取消我方中标资格，所造成的损失、不良后果及法律责任，一律由我方承担。</w:t>
      </w:r>
    </w:p>
    <w:p>
      <w:pPr>
        <w:spacing w:line="500" w:lineRule="exact"/>
        <w:ind w:firstLine="470" w:firstLineChars="196"/>
        <w:jc w:val="left"/>
        <w:rPr>
          <w:rFonts w:ascii="宋体" w:hAnsi="宋体"/>
          <w:sz w:val="24"/>
        </w:rPr>
      </w:pPr>
      <w:r>
        <w:rPr>
          <w:rFonts w:hint="eastAsia" w:ascii="宋体" w:hAnsi="宋体"/>
          <w:sz w:val="24"/>
        </w:rPr>
        <w:t>特此声明！</w:t>
      </w:r>
    </w:p>
    <w:p>
      <w:pPr>
        <w:pStyle w:val="28"/>
        <w:spacing w:line="336" w:lineRule="auto"/>
        <w:ind w:right="84" w:rightChars="40"/>
        <w:rPr>
          <w:rFonts w:ascii="宋体" w:hAnsi="宋体"/>
          <w:sz w:val="24"/>
          <w:szCs w:val="24"/>
        </w:rPr>
      </w:pPr>
    </w:p>
    <w:p>
      <w:pPr>
        <w:pStyle w:val="28"/>
        <w:spacing w:line="336" w:lineRule="auto"/>
        <w:ind w:right="84" w:rightChars="40" w:firstLine="5520" w:firstLineChars="2300"/>
        <w:rPr>
          <w:rFonts w:ascii="宋体" w:hAnsi="宋体"/>
          <w:sz w:val="24"/>
          <w:szCs w:val="24"/>
        </w:rPr>
      </w:pPr>
      <w:r>
        <w:rPr>
          <w:rFonts w:hint="eastAsia" w:ascii="宋体" w:hAnsi="宋体"/>
          <w:sz w:val="24"/>
          <w:szCs w:val="24"/>
        </w:rPr>
        <w:t>日期：  年   月   日</w:t>
      </w:r>
    </w:p>
    <w:p>
      <w:pPr>
        <w:widowControl/>
        <w:spacing w:line="360" w:lineRule="auto"/>
        <w:jc w:val="left"/>
        <w:rPr>
          <w:rFonts w:hint="eastAsia" w:ascii="宋体" w:hAnsi="宋体"/>
          <w:bCs/>
          <w:szCs w:val="21"/>
        </w:rPr>
      </w:pPr>
    </w:p>
    <w:p>
      <w:pPr>
        <w:widowControl/>
        <w:spacing w:line="360" w:lineRule="auto"/>
        <w:jc w:val="left"/>
        <w:rPr>
          <w:rFonts w:hint="eastAsia" w:ascii="宋体" w:hAnsi="宋体"/>
          <w:bCs/>
          <w:szCs w:val="21"/>
        </w:rPr>
      </w:pPr>
    </w:p>
    <w:p>
      <w:pPr>
        <w:widowControl/>
        <w:spacing w:line="360" w:lineRule="auto"/>
        <w:jc w:val="left"/>
        <w:rPr>
          <w:rFonts w:hint="eastAsia" w:ascii="宋体" w:hAnsi="宋体"/>
          <w:bCs/>
          <w:szCs w:val="21"/>
        </w:rPr>
      </w:pPr>
    </w:p>
    <w:p>
      <w:pPr>
        <w:widowControl/>
        <w:spacing w:line="360" w:lineRule="auto"/>
        <w:jc w:val="left"/>
        <w:rPr>
          <w:rFonts w:hint="eastAsia" w:ascii="宋体" w:hAnsi="宋体"/>
          <w:bCs/>
          <w:szCs w:val="21"/>
        </w:rPr>
      </w:pPr>
    </w:p>
    <w:p>
      <w:pPr>
        <w:widowControl/>
        <w:spacing w:line="360" w:lineRule="auto"/>
        <w:jc w:val="left"/>
        <w:rPr>
          <w:rFonts w:hint="eastAsia" w:ascii="宋体" w:hAnsi="宋体"/>
          <w:bCs/>
          <w:szCs w:val="21"/>
        </w:rPr>
      </w:pPr>
    </w:p>
    <w:p>
      <w:pPr>
        <w:widowControl/>
        <w:spacing w:line="360" w:lineRule="auto"/>
        <w:jc w:val="left"/>
        <w:rPr>
          <w:rFonts w:hint="eastAsia" w:ascii="宋体" w:hAnsi="宋体"/>
          <w:bCs/>
          <w:szCs w:val="21"/>
        </w:rPr>
      </w:pPr>
    </w:p>
    <w:p>
      <w:pPr>
        <w:widowControl/>
        <w:spacing w:line="360" w:lineRule="auto"/>
        <w:jc w:val="left"/>
        <w:rPr>
          <w:rFonts w:hint="eastAsia" w:ascii="宋体" w:hAnsi="宋体"/>
          <w:bCs/>
          <w:szCs w:val="21"/>
        </w:rPr>
      </w:pPr>
    </w:p>
    <w:p>
      <w:pPr>
        <w:widowControl/>
        <w:spacing w:line="360" w:lineRule="auto"/>
        <w:jc w:val="left"/>
        <w:rPr>
          <w:rFonts w:hint="eastAsia" w:ascii="宋体" w:hAnsi="宋体"/>
          <w:bCs/>
          <w:szCs w:val="21"/>
        </w:rPr>
      </w:pPr>
    </w:p>
    <w:p>
      <w:pPr>
        <w:widowControl/>
        <w:spacing w:line="360" w:lineRule="auto"/>
        <w:jc w:val="left"/>
        <w:rPr>
          <w:rFonts w:hint="eastAsia" w:ascii="宋体" w:hAnsi="宋体"/>
          <w:bCs/>
          <w:szCs w:val="21"/>
        </w:rPr>
      </w:pPr>
    </w:p>
    <w:p>
      <w:pPr>
        <w:widowControl/>
        <w:spacing w:line="360" w:lineRule="auto"/>
        <w:jc w:val="left"/>
        <w:rPr>
          <w:rFonts w:hint="eastAsia" w:ascii="宋体" w:hAnsi="宋体"/>
          <w:bCs/>
          <w:szCs w:val="21"/>
        </w:rPr>
      </w:pPr>
    </w:p>
    <w:p>
      <w:pPr>
        <w:widowControl/>
        <w:spacing w:line="360" w:lineRule="auto"/>
        <w:jc w:val="left"/>
        <w:rPr>
          <w:rFonts w:ascii="宋体" w:hAnsi="宋体"/>
          <w:bCs/>
          <w:szCs w:val="21"/>
        </w:rPr>
      </w:pPr>
      <w:r>
        <w:rPr>
          <w:rFonts w:hint="eastAsia" w:ascii="宋体" w:hAnsi="宋体"/>
          <w:bCs/>
          <w:szCs w:val="21"/>
        </w:rPr>
        <w:t>格式3：</w:t>
      </w:r>
    </w:p>
    <w:p>
      <w:pPr>
        <w:widowControl/>
        <w:spacing w:line="360" w:lineRule="auto"/>
        <w:jc w:val="left"/>
        <w:rPr>
          <w:rFonts w:ascii="宋体" w:hAnsi="宋体"/>
          <w:szCs w:val="21"/>
        </w:rPr>
      </w:pPr>
    </w:p>
    <w:p>
      <w:pPr>
        <w:jc w:val="center"/>
        <w:rPr>
          <w:rFonts w:ascii="宋体" w:hAnsi="宋体" w:cs="Arial"/>
          <w:b/>
          <w:sz w:val="32"/>
        </w:rPr>
      </w:pPr>
      <w:r>
        <w:rPr>
          <w:rFonts w:hint="eastAsia" w:ascii="宋体" w:hAnsi="宋体" w:cs="Arial"/>
          <w:b/>
          <w:sz w:val="32"/>
        </w:rPr>
        <w:t>履行合同的设备和专业技术能力</w:t>
      </w:r>
    </w:p>
    <w:p>
      <w:pPr>
        <w:jc w:val="center"/>
        <w:rPr>
          <w:rFonts w:ascii="Arial" w:hAnsi="Arial" w:eastAsia="仿宋" w:cs="Arial"/>
          <w:b/>
          <w:sz w:val="32"/>
        </w:rPr>
      </w:pPr>
    </w:p>
    <w:p/>
    <w:p>
      <w:pPr>
        <w:ind w:firstLine="420" w:firstLineChars="200"/>
        <w:rPr>
          <w:rFonts w:ascii="宋体" w:hAnsi="宋体"/>
          <w:szCs w:val="21"/>
        </w:rPr>
      </w:pPr>
      <w:r>
        <w:rPr>
          <w:rFonts w:hint="eastAsia" w:ascii="宋体" w:hAnsi="宋体"/>
          <w:szCs w:val="21"/>
        </w:rPr>
        <w:t>一</w:t>
      </w:r>
      <w:r>
        <w:rPr>
          <w:rFonts w:ascii="宋体" w:hAnsi="宋体"/>
          <w:szCs w:val="21"/>
        </w:rPr>
        <w:t>、</w:t>
      </w:r>
      <w:r>
        <w:rPr>
          <w:rFonts w:hint="eastAsia" w:ascii="宋体" w:hAnsi="宋体"/>
          <w:szCs w:val="21"/>
        </w:rPr>
        <w:t>服务于本项目的专业设备一览表</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2451"/>
        <w:gridCol w:w="1445"/>
        <w:gridCol w:w="1010"/>
        <w:gridCol w:w="940"/>
        <w:gridCol w:w="836"/>
        <w:gridCol w:w="7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jc w:val="center"/>
              <w:rPr>
                <w:rFonts w:ascii="宋体" w:hAnsi="宋体"/>
                <w:szCs w:val="21"/>
              </w:rPr>
            </w:pPr>
            <w:r>
              <w:rPr>
                <w:rFonts w:hint="eastAsia" w:ascii="宋体" w:hAnsi="宋体"/>
                <w:szCs w:val="21"/>
              </w:rPr>
              <w:t>序号</w:t>
            </w:r>
          </w:p>
        </w:tc>
        <w:tc>
          <w:tcPr>
            <w:tcW w:w="2451" w:type="dxa"/>
            <w:vAlign w:val="center"/>
          </w:tcPr>
          <w:p>
            <w:pPr>
              <w:jc w:val="center"/>
              <w:rPr>
                <w:rFonts w:ascii="宋体" w:hAnsi="宋体"/>
                <w:szCs w:val="21"/>
              </w:rPr>
            </w:pPr>
            <w:r>
              <w:rPr>
                <w:rFonts w:hint="eastAsia" w:ascii="宋体" w:hAnsi="宋体"/>
                <w:szCs w:val="21"/>
              </w:rPr>
              <w:t>设备名称</w:t>
            </w:r>
          </w:p>
        </w:tc>
        <w:tc>
          <w:tcPr>
            <w:tcW w:w="1445" w:type="dxa"/>
            <w:vAlign w:val="center"/>
          </w:tcPr>
          <w:p>
            <w:pPr>
              <w:jc w:val="center"/>
              <w:rPr>
                <w:rFonts w:ascii="宋体" w:hAnsi="宋体"/>
                <w:szCs w:val="21"/>
              </w:rPr>
            </w:pPr>
            <w:r>
              <w:rPr>
                <w:rFonts w:hint="eastAsia" w:ascii="宋体" w:hAnsi="宋体"/>
                <w:szCs w:val="21"/>
              </w:rPr>
              <w:t>购入时间</w:t>
            </w:r>
          </w:p>
        </w:tc>
        <w:tc>
          <w:tcPr>
            <w:tcW w:w="1010" w:type="dxa"/>
            <w:vAlign w:val="center"/>
          </w:tcPr>
          <w:p>
            <w:pPr>
              <w:jc w:val="center"/>
              <w:rPr>
                <w:rFonts w:ascii="宋体" w:hAnsi="宋体"/>
                <w:szCs w:val="21"/>
              </w:rPr>
            </w:pPr>
            <w:r>
              <w:rPr>
                <w:rFonts w:hint="eastAsia" w:ascii="宋体" w:hAnsi="宋体"/>
                <w:szCs w:val="21"/>
              </w:rPr>
              <w:t>价值</w:t>
            </w:r>
          </w:p>
        </w:tc>
        <w:tc>
          <w:tcPr>
            <w:tcW w:w="940" w:type="dxa"/>
            <w:vAlign w:val="center"/>
          </w:tcPr>
          <w:p>
            <w:pPr>
              <w:jc w:val="center"/>
              <w:rPr>
                <w:rFonts w:ascii="宋体" w:hAnsi="宋体"/>
                <w:szCs w:val="21"/>
              </w:rPr>
            </w:pPr>
            <w:r>
              <w:rPr>
                <w:rFonts w:hint="eastAsia" w:ascii="宋体" w:hAnsi="宋体"/>
                <w:szCs w:val="21"/>
              </w:rPr>
              <w:t>数量</w:t>
            </w:r>
          </w:p>
        </w:tc>
        <w:tc>
          <w:tcPr>
            <w:tcW w:w="836" w:type="dxa"/>
            <w:vAlign w:val="center"/>
          </w:tcPr>
          <w:p>
            <w:pPr>
              <w:jc w:val="center"/>
              <w:rPr>
                <w:rFonts w:ascii="宋体" w:hAnsi="宋体"/>
                <w:szCs w:val="21"/>
              </w:rPr>
            </w:pPr>
            <w:r>
              <w:rPr>
                <w:rFonts w:hint="eastAsia" w:ascii="宋体" w:hAnsi="宋体"/>
                <w:szCs w:val="21"/>
              </w:rPr>
              <w:t>产地</w:t>
            </w:r>
          </w:p>
        </w:tc>
        <w:tc>
          <w:tcPr>
            <w:tcW w:w="718" w:type="dxa"/>
            <w:vAlign w:val="center"/>
          </w:tcPr>
          <w:p>
            <w:pPr>
              <w:jc w:val="center"/>
              <w:rPr>
                <w:rFonts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jc w:val="center"/>
              <w:rPr>
                <w:rFonts w:ascii="宋体" w:hAnsi="宋体"/>
                <w:szCs w:val="21"/>
              </w:rPr>
            </w:pPr>
          </w:p>
        </w:tc>
        <w:tc>
          <w:tcPr>
            <w:tcW w:w="2451" w:type="dxa"/>
            <w:vAlign w:val="center"/>
          </w:tcPr>
          <w:p>
            <w:pPr>
              <w:jc w:val="center"/>
              <w:rPr>
                <w:rFonts w:ascii="宋体" w:hAnsi="宋体"/>
                <w:szCs w:val="21"/>
              </w:rPr>
            </w:pPr>
          </w:p>
        </w:tc>
        <w:tc>
          <w:tcPr>
            <w:tcW w:w="1445" w:type="dxa"/>
            <w:vAlign w:val="center"/>
          </w:tcPr>
          <w:p>
            <w:pPr>
              <w:jc w:val="center"/>
              <w:rPr>
                <w:rFonts w:ascii="宋体" w:hAnsi="宋体"/>
                <w:szCs w:val="21"/>
              </w:rPr>
            </w:pPr>
          </w:p>
        </w:tc>
        <w:tc>
          <w:tcPr>
            <w:tcW w:w="1010"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36" w:type="dxa"/>
            <w:vAlign w:val="center"/>
          </w:tcPr>
          <w:p>
            <w:pPr>
              <w:jc w:val="center"/>
              <w:rPr>
                <w:rFonts w:ascii="宋体" w:hAnsi="宋体"/>
                <w:szCs w:val="21"/>
              </w:rPr>
            </w:pPr>
          </w:p>
        </w:tc>
        <w:tc>
          <w:tcPr>
            <w:tcW w:w="718" w:type="dxa"/>
            <w:vAlign w:val="center"/>
          </w:tcPr>
          <w:p>
            <w:pPr>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jc w:val="center"/>
              <w:rPr>
                <w:rFonts w:ascii="宋体" w:hAnsi="宋体"/>
                <w:szCs w:val="21"/>
              </w:rPr>
            </w:pPr>
          </w:p>
        </w:tc>
        <w:tc>
          <w:tcPr>
            <w:tcW w:w="2451" w:type="dxa"/>
            <w:vAlign w:val="center"/>
          </w:tcPr>
          <w:p>
            <w:pPr>
              <w:jc w:val="center"/>
              <w:rPr>
                <w:rFonts w:ascii="宋体" w:hAnsi="宋体"/>
                <w:szCs w:val="21"/>
              </w:rPr>
            </w:pPr>
          </w:p>
        </w:tc>
        <w:tc>
          <w:tcPr>
            <w:tcW w:w="1445" w:type="dxa"/>
            <w:vAlign w:val="center"/>
          </w:tcPr>
          <w:p>
            <w:pPr>
              <w:jc w:val="center"/>
              <w:rPr>
                <w:rFonts w:ascii="宋体" w:hAnsi="宋体"/>
                <w:szCs w:val="21"/>
              </w:rPr>
            </w:pPr>
          </w:p>
        </w:tc>
        <w:tc>
          <w:tcPr>
            <w:tcW w:w="1010"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36" w:type="dxa"/>
            <w:vAlign w:val="center"/>
          </w:tcPr>
          <w:p>
            <w:pPr>
              <w:jc w:val="center"/>
              <w:rPr>
                <w:rFonts w:ascii="宋体" w:hAnsi="宋体"/>
                <w:szCs w:val="21"/>
              </w:rPr>
            </w:pPr>
          </w:p>
        </w:tc>
        <w:tc>
          <w:tcPr>
            <w:tcW w:w="718" w:type="dxa"/>
            <w:vAlign w:val="center"/>
          </w:tcPr>
          <w:p>
            <w:pPr>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677" w:type="dxa"/>
            <w:vAlign w:val="center"/>
          </w:tcPr>
          <w:p>
            <w:pPr>
              <w:jc w:val="center"/>
              <w:rPr>
                <w:rFonts w:ascii="宋体" w:hAnsi="宋体"/>
                <w:szCs w:val="21"/>
              </w:rPr>
            </w:pPr>
          </w:p>
        </w:tc>
        <w:tc>
          <w:tcPr>
            <w:tcW w:w="2451" w:type="dxa"/>
            <w:vAlign w:val="center"/>
          </w:tcPr>
          <w:p>
            <w:pPr>
              <w:jc w:val="center"/>
              <w:rPr>
                <w:rFonts w:ascii="宋体" w:hAnsi="宋体"/>
                <w:szCs w:val="21"/>
              </w:rPr>
            </w:pPr>
          </w:p>
        </w:tc>
        <w:tc>
          <w:tcPr>
            <w:tcW w:w="1445" w:type="dxa"/>
            <w:vAlign w:val="center"/>
          </w:tcPr>
          <w:p>
            <w:pPr>
              <w:jc w:val="center"/>
              <w:rPr>
                <w:rFonts w:ascii="宋体" w:hAnsi="宋体"/>
                <w:szCs w:val="21"/>
              </w:rPr>
            </w:pPr>
          </w:p>
        </w:tc>
        <w:tc>
          <w:tcPr>
            <w:tcW w:w="1010"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36" w:type="dxa"/>
            <w:vAlign w:val="center"/>
          </w:tcPr>
          <w:p>
            <w:pPr>
              <w:jc w:val="center"/>
              <w:rPr>
                <w:rFonts w:ascii="宋体" w:hAnsi="宋体"/>
                <w:szCs w:val="21"/>
              </w:rPr>
            </w:pPr>
          </w:p>
        </w:tc>
        <w:tc>
          <w:tcPr>
            <w:tcW w:w="718" w:type="dxa"/>
            <w:vAlign w:val="center"/>
          </w:tcPr>
          <w:p>
            <w:pPr>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jc w:val="center"/>
              <w:rPr>
                <w:rFonts w:ascii="宋体" w:hAnsi="宋体"/>
                <w:szCs w:val="21"/>
              </w:rPr>
            </w:pPr>
          </w:p>
        </w:tc>
        <w:tc>
          <w:tcPr>
            <w:tcW w:w="2451" w:type="dxa"/>
            <w:vAlign w:val="center"/>
          </w:tcPr>
          <w:p>
            <w:pPr>
              <w:jc w:val="center"/>
              <w:rPr>
                <w:rFonts w:ascii="宋体" w:hAnsi="宋体"/>
                <w:szCs w:val="21"/>
              </w:rPr>
            </w:pPr>
          </w:p>
        </w:tc>
        <w:tc>
          <w:tcPr>
            <w:tcW w:w="1445" w:type="dxa"/>
            <w:vAlign w:val="center"/>
          </w:tcPr>
          <w:p>
            <w:pPr>
              <w:jc w:val="center"/>
              <w:rPr>
                <w:rFonts w:ascii="宋体" w:hAnsi="宋体"/>
                <w:szCs w:val="21"/>
              </w:rPr>
            </w:pPr>
          </w:p>
        </w:tc>
        <w:tc>
          <w:tcPr>
            <w:tcW w:w="1010"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36" w:type="dxa"/>
            <w:vAlign w:val="center"/>
          </w:tcPr>
          <w:p>
            <w:pPr>
              <w:jc w:val="center"/>
              <w:rPr>
                <w:rFonts w:ascii="宋体" w:hAnsi="宋体"/>
                <w:szCs w:val="21"/>
              </w:rPr>
            </w:pPr>
          </w:p>
        </w:tc>
        <w:tc>
          <w:tcPr>
            <w:tcW w:w="718" w:type="dxa"/>
            <w:vAlign w:val="center"/>
          </w:tcPr>
          <w:p>
            <w:pPr>
              <w:jc w:val="center"/>
              <w:rPr>
                <w:rFonts w:ascii="宋体" w:hAnsi="宋体"/>
                <w:szCs w:val="21"/>
              </w:rPr>
            </w:pPr>
          </w:p>
        </w:tc>
      </w:tr>
    </w:tbl>
    <w:p>
      <w:pPr>
        <w:jc w:val="cente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   二</w:t>
      </w:r>
      <w:r>
        <w:rPr>
          <w:rFonts w:ascii="宋体" w:hAnsi="宋体"/>
          <w:szCs w:val="21"/>
        </w:rPr>
        <w:t>、</w:t>
      </w:r>
      <w:r>
        <w:rPr>
          <w:rFonts w:hint="eastAsia" w:ascii="宋体" w:hAnsi="宋体"/>
          <w:szCs w:val="21"/>
        </w:rPr>
        <w:t>服务本项目人员一览表</w:t>
      </w:r>
    </w:p>
    <w:tbl>
      <w:tblPr>
        <w:tblStyle w:val="20"/>
        <w:tblW w:w="0" w:type="auto"/>
        <w:tblInd w:w="34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68"/>
        <w:gridCol w:w="1091"/>
        <w:gridCol w:w="1160"/>
        <w:gridCol w:w="1392"/>
        <w:gridCol w:w="900"/>
        <w:gridCol w:w="2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13" w:type="dxa"/>
            <w:vMerge w:val="restart"/>
            <w:vAlign w:val="center"/>
          </w:tcPr>
          <w:p>
            <w:pPr>
              <w:jc w:val="center"/>
              <w:rPr>
                <w:rFonts w:ascii="宋体" w:hAnsi="宋体"/>
                <w:szCs w:val="21"/>
              </w:rPr>
            </w:pPr>
            <w:r>
              <w:rPr>
                <w:rFonts w:hint="eastAsia" w:ascii="宋体" w:hAnsi="宋体"/>
                <w:szCs w:val="21"/>
              </w:rPr>
              <w:t>类别</w:t>
            </w:r>
          </w:p>
        </w:tc>
        <w:tc>
          <w:tcPr>
            <w:tcW w:w="968" w:type="dxa"/>
            <w:vMerge w:val="restart"/>
            <w:vAlign w:val="center"/>
          </w:tcPr>
          <w:p>
            <w:pPr>
              <w:jc w:val="center"/>
              <w:rPr>
                <w:rFonts w:ascii="宋体" w:hAnsi="宋体"/>
                <w:szCs w:val="21"/>
              </w:rPr>
            </w:pPr>
            <w:r>
              <w:rPr>
                <w:rFonts w:hint="eastAsia" w:ascii="宋体" w:hAnsi="宋体"/>
                <w:szCs w:val="21"/>
              </w:rPr>
              <w:t>姓名</w:t>
            </w:r>
          </w:p>
        </w:tc>
        <w:tc>
          <w:tcPr>
            <w:tcW w:w="1091" w:type="dxa"/>
            <w:vMerge w:val="restart"/>
            <w:vAlign w:val="center"/>
          </w:tcPr>
          <w:p>
            <w:pPr>
              <w:jc w:val="center"/>
              <w:rPr>
                <w:rFonts w:ascii="宋体" w:hAnsi="宋体"/>
                <w:szCs w:val="21"/>
              </w:rPr>
            </w:pPr>
            <w:r>
              <w:rPr>
                <w:rFonts w:hint="eastAsia" w:ascii="宋体" w:hAnsi="宋体"/>
                <w:szCs w:val="21"/>
              </w:rPr>
              <w:t>职务</w:t>
            </w:r>
          </w:p>
        </w:tc>
        <w:tc>
          <w:tcPr>
            <w:tcW w:w="1160" w:type="dxa"/>
            <w:vMerge w:val="restart"/>
            <w:vAlign w:val="center"/>
          </w:tcPr>
          <w:p>
            <w:pPr>
              <w:jc w:val="center"/>
              <w:rPr>
                <w:rFonts w:ascii="宋体" w:hAnsi="宋体"/>
                <w:szCs w:val="21"/>
              </w:rPr>
            </w:pPr>
            <w:r>
              <w:rPr>
                <w:rFonts w:hint="eastAsia" w:ascii="宋体" w:hAnsi="宋体"/>
                <w:szCs w:val="21"/>
              </w:rPr>
              <w:t>职称</w:t>
            </w:r>
          </w:p>
        </w:tc>
        <w:tc>
          <w:tcPr>
            <w:tcW w:w="1392" w:type="dxa"/>
            <w:vMerge w:val="restart"/>
            <w:vAlign w:val="center"/>
          </w:tcPr>
          <w:p>
            <w:pPr>
              <w:jc w:val="center"/>
              <w:rPr>
                <w:rFonts w:ascii="宋体" w:hAnsi="宋体"/>
                <w:szCs w:val="21"/>
              </w:rPr>
            </w:pPr>
            <w:r>
              <w:rPr>
                <w:rFonts w:hint="eastAsia" w:ascii="宋体" w:hAnsi="宋体"/>
                <w:szCs w:val="21"/>
              </w:rPr>
              <w:t>手机号</w:t>
            </w:r>
          </w:p>
        </w:tc>
        <w:tc>
          <w:tcPr>
            <w:tcW w:w="3608" w:type="dxa"/>
            <w:gridSpan w:val="2"/>
            <w:vAlign w:val="center"/>
          </w:tcPr>
          <w:p>
            <w:pPr>
              <w:jc w:val="center"/>
              <w:rPr>
                <w:rFonts w:ascii="宋体" w:hAnsi="宋体"/>
                <w:szCs w:val="21"/>
              </w:rPr>
            </w:pPr>
            <w:r>
              <w:rPr>
                <w:rFonts w:hint="eastAsia" w:ascii="宋体" w:hAnsi="宋体"/>
                <w:szCs w:val="21"/>
              </w:rPr>
              <w:t>证件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13" w:type="dxa"/>
            <w:vMerge w:val="continue"/>
          </w:tcPr>
          <w:p>
            <w:pPr>
              <w:rPr>
                <w:rFonts w:ascii="宋体" w:hAnsi="宋体"/>
                <w:szCs w:val="21"/>
              </w:rPr>
            </w:pPr>
          </w:p>
        </w:tc>
        <w:tc>
          <w:tcPr>
            <w:tcW w:w="968" w:type="dxa"/>
            <w:vMerge w:val="continue"/>
          </w:tcPr>
          <w:p>
            <w:pPr>
              <w:rPr>
                <w:rFonts w:ascii="宋体" w:hAnsi="宋体"/>
                <w:szCs w:val="21"/>
              </w:rPr>
            </w:pPr>
          </w:p>
        </w:tc>
        <w:tc>
          <w:tcPr>
            <w:tcW w:w="1091" w:type="dxa"/>
            <w:vMerge w:val="continue"/>
          </w:tcPr>
          <w:p>
            <w:pPr>
              <w:rPr>
                <w:rFonts w:ascii="宋体" w:hAnsi="宋体"/>
                <w:szCs w:val="21"/>
              </w:rPr>
            </w:pPr>
          </w:p>
        </w:tc>
        <w:tc>
          <w:tcPr>
            <w:tcW w:w="1160" w:type="dxa"/>
            <w:vMerge w:val="continue"/>
          </w:tcPr>
          <w:p>
            <w:pPr>
              <w:rPr>
                <w:rFonts w:ascii="宋体" w:hAnsi="宋体"/>
                <w:szCs w:val="21"/>
              </w:rPr>
            </w:pPr>
          </w:p>
        </w:tc>
        <w:tc>
          <w:tcPr>
            <w:tcW w:w="1392" w:type="dxa"/>
            <w:vMerge w:val="continue"/>
          </w:tcPr>
          <w:p>
            <w:pPr>
              <w:rPr>
                <w:rFonts w:ascii="宋体" w:hAnsi="宋体"/>
                <w:szCs w:val="21"/>
              </w:rPr>
            </w:pPr>
          </w:p>
        </w:tc>
        <w:tc>
          <w:tcPr>
            <w:tcW w:w="900" w:type="dxa"/>
            <w:vAlign w:val="center"/>
          </w:tcPr>
          <w:p>
            <w:pPr>
              <w:jc w:val="center"/>
              <w:rPr>
                <w:rFonts w:ascii="宋体" w:hAnsi="宋体"/>
                <w:szCs w:val="21"/>
              </w:rPr>
            </w:pPr>
            <w:r>
              <w:rPr>
                <w:rFonts w:hint="eastAsia" w:ascii="宋体" w:hAnsi="宋体"/>
                <w:szCs w:val="21"/>
              </w:rPr>
              <w:t>名称</w:t>
            </w:r>
          </w:p>
        </w:tc>
        <w:tc>
          <w:tcPr>
            <w:tcW w:w="2708" w:type="dxa"/>
            <w:vAlign w:val="center"/>
          </w:tcPr>
          <w:p>
            <w:pPr>
              <w:jc w:val="center"/>
              <w:rPr>
                <w:rFonts w:ascii="宋体" w:hAnsi="宋体"/>
                <w:szCs w:val="21"/>
              </w:rPr>
            </w:pPr>
            <w:r>
              <w:rPr>
                <w:rFonts w:hint="eastAsia" w:ascii="宋体" w:hAnsi="宋体"/>
                <w:szCs w:val="21"/>
              </w:rPr>
              <w:t>号码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13" w:type="dxa"/>
            <w:vMerge w:val="restart"/>
            <w:textDirection w:val="tbRlV"/>
            <w:vAlign w:val="center"/>
          </w:tcPr>
          <w:p>
            <w:pPr>
              <w:ind w:left="113" w:right="113"/>
              <w:jc w:val="center"/>
              <w:rPr>
                <w:rFonts w:ascii="宋体" w:hAnsi="宋体"/>
                <w:szCs w:val="21"/>
              </w:rPr>
            </w:pPr>
            <w:r>
              <w:rPr>
                <w:rFonts w:hint="eastAsia" w:ascii="宋体" w:hAnsi="宋体"/>
                <w:szCs w:val="21"/>
              </w:rPr>
              <w:t>管理人员</w:t>
            </w:r>
          </w:p>
        </w:tc>
        <w:tc>
          <w:tcPr>
            <w:tcW w:w="968" w:type="dxa"/>
          </w:tcPr>
          <w:p>
            <w:pPr>
              <w:rPr>
                <w:rFonts w:ascii="宋体" w:hAnsi="宋体"/>
                <w:szCs w:val="21"/>
              </w:rPr>
            </w:pPr>
          </w:p>
        </w:tc>
        <w:tc>
          <w:tcPr>
            <w:tcW w:w="1091" w:type="dxa"/>
          </w:tcPr>
          <w:p>
            <w:pPr>
              <w:rPr>
                <w:rFonts w:ascii="宋体" w:hAnsi="宋体"/>
                <w:szCs w:val="21"/>
              </w:rPr>
            </w:pPr>
          </w:p>
        </w:tc>
        <w:tc>
          <w:tcPr>
            <w:tcW w:w="1160" w:type="dxa"/>
          </w:tcPr>
          <w:p>
            <w:pPr>
              <w:rPr>
                <w:rFonts w:ascii="宋体" w:hAnsi="宋体"/>
                <w:szCs w:val="21"/>
              </w:rPr>
            </w:pPr>
          </w:p>
        </w:tc>
        <w:tc>
          <w:tcPr>
            <w:tcW w:w="1392" w:type="dxa"/>
          </w:tcPr>
          <w:p>
            <w:pPr>
              <w:rPr>
                <w:rFonts w:ascii="宋体" w:hAnsi="宋体"/>
                <w:szCs w:val="21"/>
              </w:rPr>
            </w:pPr>
          </w:p>
        </w:tc>
        <w:tc>
          <w:tcPr>
            <w:tcW w:w="900" w:type="dxa"/>
          </w:tcPr>
          <w:p>
            <w:pPr>
              <w:rPr>
                <w:rFonts w:ascii="宋体" w:hAnsi="宋体"/>
                <w:szCs w:val="21"/>
              </w:rPr>
            </w:pPr>
          </w:p>
        </w:tc>
        <w:tc>
          <w:tcPr>
            <w:tcW w:w="2708" w:type="dxa"/>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13" w:type="dxa"/>
            <w:vMerge w:val="continue"/>
            <w:vAlign w:val="center"/>
          </w:tcPr>
          <w:p>
            <w:pPr>
              <w:jc w:val="center"/>
              <w:rPr>
                <w:rFonts w:ascii="宋体" w:hAnsi="宋体"/>
                <w:szCs w:val="21"/>
              </w:rPr>
            </w:pPr>
          </w:p>
        </w:tc>
        <w:tc>
          <w:tcPr>
            <w:tcW w:w="968" w:type="dxa"/>
          </w:tcPr>
          <w:p>
            <w:pPr>
              <w:rPr>
                <w:rFonts w:ascii="宋体" w:hAnsi="宋体"/>
                <w:szCs w:val="21"/>
              </w:rPr>
            </w:pPr>
          </w:p>
        </w:tc>
        <w:tc>
          <w:tcPr>
            <w:tcW w:w="1091" w:type="dxa"/>
          </w:tcPr>
          <w:p>
            <w:pPr>
              <w:rPr>
                <w:rFonts w:ascii="宋体" w:hAnsi="宋体"/>
                <w:szCs w:val="21"/>
              </w:rPr>
            </w:pPr>
          </w:p>
        </w:tc>
        <w:tc>
          <w:tcPr>
            <w:tcW w:w="1160" w:type="dxa"/>
          </w:tcPr>
          <w:p>
            <w:pPr>
              <w:rPr>
                <w:rFonts w:ascii="宋体" w:hAnsi="宋体"/>
                <w:szCs w:val="21"/>
              </w:rPr>
            </w:pPr>
          </w:p>
        </w:tc>
        <w:tc>
          <w:tcPr>
            <w:tcW w:w="1392" w:type="dxa"/>
          </w:tcPr>
          <w:p>
            <w:pPr>
              <w:rPr>
                <w:rFonts w:ascii="宋体" w:hAnsi="宋体"/>
                <w:szCs w:val="21"/>
              </w:rPr>
            </w:pPr>
          </w:p>
        </w:tc>
        <w:tc>
          <w:tcPr>
            <w:tcW w:w="900" w:type="dxa"/>
          </w:tcPr>
          <w:p>
            <w:pPr>
              <w:rPr>
                <w:rFonts w:ascii="宋体" w:hAnsi="宋体"/>
                <w:szCs w:val="21"/>
              </w:rPr>
            </w:pPr>
          </w:p>
        </w:tc>
        <w:tc>
          <w:tcPr>
            <w:tcW w:w="2708" w:type="dxa"/>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13" w:type="dxa"/>
            <w:vMerge w:val="continue"/>
            <w:vAlign w:val="center"/>
          </w:tcPr>
          <w:p>
            <w:pPr>
              <w:jc w:val="center"/>
              <w:rPr>
                <w:rFonts w:ascii="宋体" w:hAnsi="宋体"/>
                <w:szCs w:val="21"/>
              </w:rPr>
            </w:pPr>
          </w:p>
        </w:tc>
        <w:tc>
          <w:tcPr>
            <w:tcW w:w="968" w:type="dxa"/>
          </w:tcPr>
          <w:p>
            <w:pPr>
              <w:rPr>
                <w:rFonts w:ascii="宋体" w:hAnsi="宋体"/>
                <w:szCs w:val="21"/>
              </w:rPr>
            </w:pPr>
          </w:p>
        </w:tc>
        <w:tc>
          <w:tcPr>
            <w:tcW w:w="1091" w:type="dxa"/>
          </w:tcPr>
          <w:p>
            <w:pPr>
              <w:rPr>
                <w:rFonts w:ascii="宋体" w:hAnsi="宋体"/>
                <w:szCs w:val="21"/>
              </w:rPr>
            </w:pPr>
          </w:p>
        </w:tc>
        <w:tc>
          <w:tcPr>
            <w:tcW w:w="1160" w:type="dxa"/>
          </w:tcPr>
          <w:p>
            <w:pPr>
              <w:rPr>
                <w:rFonts w:ascii="宋体" w:hAnsi="宋体"/>
                <w:szCs w:val="21"/>
              </w:rPr>
            </w:pPr>
          </w:p>
        </w:tc>
        <w:tc>
          <w:tcPr>
            <w:tcW w:w="1392" w:type="dxa"/>
          </w:tcPr>
          <w:p>
            <w:pPr>
              <w:rPr>
                <w:rFonts w:ascii="宋体" w:hAnsi="宋体"/>
                <w:szCs w:val="21"/>
              </w:rPr>
            </w:pPr>
          </w:p>
        </w:tc>
        <w:tc>
          <w:tcPr>
            <w:tcW w:w="900" w:type="dxa"/>
          </w:tcPr>
          <w:p>
            <w:pPr>
              <w:rPr>
                <w:rFonts w:ascii="宋体" w:hAnsi="宋体"/>
                <w:szCs w:val="21"/>
              </w:rPr>
            </w:pPr>
          </w:p>
        </w:tc>
        <w:tc>
          <w:tcPr>
            <w:tcW w:w="2708" w:type="dxa"/>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13" w:type="dxa"/>
            <w:vMerge w:val="continue"/>
            <w:vAlign w:val="center"/>
          </w:tcPr>
          <w:p>
            <w:pPr>
              <w:jc w:val="center"/>
              <w:rPr>
                <w:rFonts w:ascii="宋体" w:hAnsi="宋体"/>
                <w:szCs w:val="21"/>
              </w:rPr>
            </w:pPr>
          </w:p>
        </w:tc>
        <w:tc>
          <w:tcPr>
            <w:tcW w:w="968" w:type="dxa"/>
          </w:tcPr>
          <w:p>
            <w:pPr>
              <w:rPr>
                <w:rFonts w:ascii="宋体" w:hAnsi="宋体"/>
                <w:szCs w:val="21"/>
              </w:rPr>
            </w:pPr>
          </w:p>
        </w:tc>
        <w:tc>
          <w:tcPr>
            <w:tcW w:w="1091" w:type="dxa"/>
          </w:tcPr>
          <w:p>
            <w:pPr>
              <w:rPr>
                <w:rFonts w:ascii="宋体" w:hAnsi="宋体"/>
                <w:szCs w:val="21"/>
              </w:rPr>
            </w:pPr>
          </w:p>
        </w:tc>
        <w:tc>
          <w:tcPr>
            <w:tcW w:w="1160" w:type="dxa"/>
          </w:tcPr>
          <w:p>
            <w:pPr>
              <w:rPr>
                <w:rFonts w:ascii="宋体" w:hAnsi="宋体"/>
                <w:szCs w:val="21"/>
              </w:rPr>
            </w:pPr>
          </w:p>
        </w:tc>
        <w:tc>
          <w:tcPr>
            <w:tcW w:w="1392" w:type="dxa"/>
          </w:tcPr>
          <w:p>
            <w:pPr>
              <w:rPr>
                <w:rFonts w:ascii="宋体" w:hAnsi="宋体"/>
                <w:szCs w:val="21"/>
              </w:rPr>
            </w:pPr>
          </w:p>
        </w:tc>
        <w:tc>
          <w:tcPr>
            <w:tcW w:w="900" w:type="dxa"/>
          </w:tcPr>
          <w:p>
            <w:pPr>
              <w:rPr>
                <w:rFonts w:ascii="宋体" w:hAnsi="宋体"/>
                <w:szCs w:val="21"/>
              </w:rPr>
            </w:pPr>
          </w:p>
        </w:tc>
        <w:tc>
          <w:tcPr>
            <w:tcW w:w="2708" w:type="dxa"/>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13" w:type="dxa"/>
            <w:vMerge w:val="continue"/>
            <w:vAlign w:val="center"/>
          </w:tcPr>
          <w:p>
            <w:pPr>
              <w:jc w:val="center"/>
              <w:rPr>
                <w:rFonts w:ascii="宋体" w:hAnsi="宋体"/>
                <w:szCs w:val="21"/>
              </w:rPr>
            </w:pPr>
          </w:p>
        </w:tc>
        <w:tc>
          <w:tcPr>
            <w:tcW w:w="968" w:type="dxa"/>
          </w:tcPr>
          <w:p>
            <w:pPr>
              <w:rPr>
                <w:rFonts w:ascii="宋体" w:hAnsi="宋体"/>
                <w:szCs w:val="21"/>
              </w:rPr>
            </w:pPr>
          </w:p>
        </w:tc>
        <w:tc>
          <w:tcPr>
            <w:tcW w:w="1091" w:type="dxa"/>
          </w:tcPr>
          <w:p>
            <w:pPr>
              <w:rPr>
                <w:rFonts w:ascii="宋体" w:hAnsi="宋体"/>
                <w:szCs w:val="21"/>
              </w:rPr>
            </w:pPr>
          </w:p>
        </w:tc>
        <w:tc>
          <w:tcPr>
            <w:tcW w:w="1160" w:type="dxa"/>
          </w:tcPr>
          <w:p>
            <w:pPr>
              <w:rPr>
                <w:rFonts w:ascii="宋体" w:hAnsi="宋体"/>
                <w:szCs w:val="21"/>
              </w:rPr>
            </w:pPr>
          </w:p>
        </w:tc>
        <w:tc>
          <w:tcPr>
            <w:tcW w:w="1392" w:type="dxa"/>
          </w:tcPr>
          <w:p>
            <w:pPr>
              <w:rPr>
                <w:rFonts w:ascii="宋体" w:hAnsi="宋体"/>
                <w:szCs w:val="21"/>
              </w:rPr>
            </w:pPr>
          </w:p>
        </w:tc>
        <w:tc>
          <w:tcPr>
            <w:tcW w:w="900" w:type="dxa"/>
          </w:tcPr>
          <w:p>
            <w:pPr>
              <w:rPr>
                <w:rFonts w:ascii="宋体" w:hAnsi="宋体"/>
                <w:szCs w:val="21"/>
              </w:rPr>
            </w:pPr>
          </w:p>
        </w:tc>
        <w:tc>
          <w:tcPr>
            <w:tcW w:w="2708" w:type="dxa"/>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13" w:type="dxa"/>
            <w:vMerge w:val="restart"/>
            <w:textDirection w:val="tbRlV"/>
            <w:vAlign w:val="center"/>
          </w:tcPr>
          <w:p>
            <w:pPr>
              <w:ind w:left="113" w:right="113"/>
              <w:jc w:val="center"/>
              <w:rPr>
                <w:rFonts w:ascii="宋体" w:hAnsi="宋体"/>
                <w:szCs w:val="21"/>
              </w:rPr>
            </w:pPr>
            <w:r>
              <w:rPr>
                <w:rFonts w:hint="eastAsia" w:ascii="宋体" w:hAnsi="宋体"/>
                <w:szCs w:val="21"/>
              </w:rPr>
              <w:t>技术人员</w:t>
            </w:r>
          </w:p>
        </w:tc>
        <w:tc>
          <w:tcPr>
            <w:tcW w:w="968" w:type="dxa"/>
          </w:tcPr>
          <w:p>
            <w:pPr>
              <w:rPr>
                <w:rFonts w:ascii="宋体" w:hAnsi="宋体"/>
                <w:szCs w:val="21"/>
              </w:rPr>
            </w:pPr>
          </w:p>
        </w:tc>
        <w:tc>
          <w:tcPr>
            <w:tcW w:w="1091" w:type="dxa"/>
          </w:tcPr>
          <w:p>
            <w:pPr>
              <w:rPr>
                <w:rFonts w:ascii="宋体" w:hAnsi="宋体"/>
                <w:szCs w:val="21"/>
              </w:rPr>
            </w:pPr>
          </w:p>
        </w:tc>
        <w:tc>
          <w:tcPr>
            <w:tcW w:w="1160" w:type="dxa"/>
          </w:tcPr>
          <w:p>
            <w:pPr>
              <w:rPr>
                <w:rFonts w:ascii="宋体" w:hAnsi="宋体"/>
                <w:szCs w:val="21"/>
              </w:rPr>
            </w:pPr>
          </w:p>
        </w:tc>
        <w:tc>
          <w:tcPr>
            <w:tcW w:w="1392" w:type="dxa"/>
          </w:tcPr>
          <w:p>
            <w:pPr>
              <w:rPr>
                <w:rFonts w:ascii="宋体" w:hAnsi="宋体"/>
                <w:szCs w:val="21"/>
              </w:rPr>
            </w:pPr>
          </w:p>
        </w:tc>
        <w:tc>
          <w:tcPr>
            <w:tcW w:w="900" w:type="dxa"/>
          </w:tcPr>
          <w:p>
            <w:pPr>
              <w:rPr>
                <w:rFonts w:ascii="宋体" w:hAnsi="宋体"/>
                <w:szCs w:val="21"/>
              </w:rPr>
            </w:pPr>
          </w:p>
        </w:tc>
        <w:tc>
          <w:tcPr>
            <w:tcW w:w="2708" w:type="dxa"/>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13" w:type="dxa"/>
            <w:vMerge w:val="continue"/>
            <w:vAlign w:val="center"/>
          </w:tcPr>
          <w:p>
            <w:pPr>
              <w:jc w:val="center"/>
              <w:rPr>
                <w:rFonts w:ascii="宋体" w:hAnsi="宋体"/>
                <w:szCs w:val="21"/>
              </w:rPr>
            </w:pPr>
          </w:p>
        </w:tc>
        <w:tc>
          <w:tcPr>
            <w:tcW w:w="968" w:type="dxa"/>
          </w:tcPr>
          <w:p>
            <w:pPr>
              <w:rPr>
                <w:rFonts w:ascii="宋体" w:hAnsi="宋体"/>
                <w:szCs w:val="21"/>
              </w:rPr>
            </w:pPr>
          </w:p>
        </w:tc>
        <w:tc>
          <w:tcPr>
            <w:tcW w:w="1091" w:type="dxa"/>
          </w:tcPr>
          <w:p>
            <w:pPr>
              <w:rPr>
                <w:rFonts w:ascii="宋体" w:hAnsi="宋体"/>
                <w:szCs w:val="21"/>
              </w:rPr>
            </w:pPr>
          </w:p>
        </w:tc>
        <w:tc>
          <w:tcPr>
            <w:tcW w:w="1160" w:type="dxa"/>
          </w:tcPr>
          <w:p>
            <w:pPr>
              <w:rPr>
                <w:rFonts w:ascii="宋体" w:hAnsi="宋体"/>
                <w:szCs w:val="21"/>
              </w:rPr>
            </w:pPr>
          </w:p>
        </w:tc>
        <w:tc>
          <w:tcPr>
            <w:tcW w:w="1392" w:type="dxa"/>
          </w:tcPr>
          <w:p>
            <w:pPr>
              <w:rPr>
                <w:rFonts w:ascii="宋体" w:hAnsi="宋体"/>
                <w:szCs w:val="21"/>
              </w:rPr>
            </w:pPr>
          </w:p>
        </w:tc>
        <w:tc>
          <w:tcPr>
            <w:tcW w:w="900" w:type="dxa"/>
          </w:tcPr>
          <w:p>
            <w:pPr>
              <w:rPr>
                <w:rFonts w:ascii="宋体" w:hAnsi="宋体"/>
                <w:szCs w:val="21"/>
              </w:rPr>
            </w:pPr>
          </w:p>
        </w:tc>
        <w:tc>
          <w:tcPr>
            <w:tcW w:w="2708" w:type="dxa"/>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13" w:type="dxa"/>
            <w:vMerge w:val="continue"/>
            <w:vAlign w:val="center"/>
          </w:tcPr>
          <w:p>
            <w:pPr>
              <w:jc w:val="center"/>
              <w:rPr>
                <w:rFonts w:ascii="宋体" w:hAnsi="宋体"/>
                <w:szCs w:val="21"/>
              </w:rPr>
            </w:pPr>
          </w:p>
        </w:tc>
        <w:tc>
          <w:tcPr>
            <w:tcW w:w="968" w:type="dxa"/>
          </w:tcPr>
          <w:p>
            <w:pPr>
              <w:rPr>
                <w:rFonts w:ascii="宋体" w:hAnsi="宋体"/>
                <w:szCs w:val="21"/>
              </w:rPr>
            </w:pPr>
          </w:p>
        </w:tc>
        <w:tc>
          <w:tcPr>
            <w:tcW w:w="1091" w:type="dxa"/>
          </w:tcPr>
          <w:p>
            <w:pPr>
              <w:rPr>
                <w:rFonts w:ascii="宋体" w:hAnsi="宋体"/>
                <w:szCs w:val="21"/>
              </w:rPr>
            </w:pPr>
          </w:p>
        </w:tc>
        <w:tc>
          <w:tcPr>
            <w:tcW w:w="1160" w:type="dxa"/>
          </w:tcPr>
          <w:p>
            <w:pPr>
              <w:rPr>
                <w:rFonts w:ascii="宋体" w:hAnsi="宋体"/>
                <w:szCs w:val="21"/>
              </w:rPr>
            </w:pPr>
          </w:p>
        </w:tc>
        <w:tc>
          <w:tcPr>
            <w:tcW w:w="1392" w:type="dxa"/>
          </w:tcPr>
          <w:p>
            <w:pPr>
              <w:rPr>
                <w:rFonts w:ascii="宋体" w:hAnsi="宋体"/>
                <w:szCs w:val="21"/>
              </w:rPr>
            </w:pPr>
          </w:p>
        </w:tc>
        <w:tc>
          <w:tcPr>
            <w:tcW w:w="900" w:type="dxa"/>
          </w:tcPr>
          <w:p>
            <w:pPr>
              <w:rPr>
                <w:rFonts w:ascii="宋体" w:hAnsi="宋体"/>
                <w:szCs w:val="21"/>
              </w:rPr>
            </w:pPr>
          </w:p>
        </w:tc>
        <w:tc>
          <w:tcPr>
            <w:tcW w:w="2708" w:type="dxa"/>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13" w:type="dxa"/>
            <w:vMerge w:val="continue"/>
            <w:vAlign w:val="center"/>
          </w:tcPr>
          <w:p>
            <w:pPr>
              <w:jc w:val="center"/>
              <w:rPr>
                <w:rFonts w:ascii="宋体" w:hAnsi="宋体"/>
                <w:szCs w:val="21"/>
              </w:rPr>
            </w:pPr>
          </w:p>
        </w:tc>
        <w:tc>
          <w:tcPr>
            <w:tcW w:w="968" w:type="dxa"/>
          </w:tcPr>
          <w:p>
            <w:pPr>
              <w:rPr>
                <w:rFonts w:ascii="宋体" w:hAnsi="宋体"/>
                <w:szCs w:val="21"/>
              </w:rPr>
            </w:pPr>
          </w:p>
        </w:tc>
        <w:tc>
          <w:tcPr>
            <w:tcW w:w="1091" w:type="dxa"/>
          </w:tcPr>
          <w:p>
            <w:pPr>
              <w:rPr>
                <w:rFonts w:ascii="宋体" w:hAnsi="宋体"/>
                <w:szCs w:val="21"/>
              </w:rPr>
            </w:pPr>
          </w:p>
        </w:tc>
        <w:tc>
          <w:tcPr>
            <w:tcW w:w="1160" w:type="dxa"/>
          </w:tcPr>
          <w:p>
            <w:pPr>
              <w:rPr>
                <w:rFonts w:ascii="宋体" w:hAnsi="宋体"/>
                <w:szCs w:val="21"/>
              </w:rPr>
            </w:pPr>
          </w:p>
        </w:tc>
        <w:tc>
          <w:tcPr>
            <w:tcW w:w="1392" w:type="dxa"/>
          </w:tcPr>
          <w:p>
            <w:pPr>
              <w:rPr>
                <w:rFonts w:ascii="宋体" w:hAnsi="宋体"/>
                <w:szCs w:val="21"/>
              </w:rPr>
            </w:pPr>
          </w:p>
        </w:tc>
        <w:tc>
          <w:tcPr>
            <w:tcW w:w="900" w:type="dxa"/>
          </w:tcPr>
          <w:p>
            <w:pPr>
              <w:rPr>
                <w:rFonts w:ascii="宋体" w:hAnsi="宋体"/>
                <w:szCs w:val="21"/>
              </w:rPr>
            </w:pPr>
          </w:p>
        </w:tc>
        <w:tc>
          <w:tcPr>
            <w:tcW w:w="2708" w:type="dxa"/>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0" w:hRule="atLeast"/>
        </w:trPr>
        <w:tc>
          <w:tcPr>
            <w:tcW w:w="913" w:type="dxa"/>
            <w:vMerge w:val="restart"/>
            <w:textDirection w:val="tbRlV"/>
            <w:vAlign w:val="center"/>
          </w:tcPr>
          <w:p>
            <w:pPr>
              <w:ind w:left="113" w:right="113"/>
              <w:jc w:val="center"/>
              <w:rPr>
                <w:rFonts w:ascii="宋体" w:hAnsi="宋体"/>
                <w:szCs w:val="21"/>
              </w:rPr>
            </w:pPr>
            <w:r>
              <w:rPr>
                <w:rFonts w:hint="eastAsia" w:ascii="宋体" w:hAnsi="宋体"/>
                <w:szCs w:val="21"/>
              </w:rPr>
              <w:t>其他</w:t>
            </w:r>
          </w:p>
        </w:tc>
        <w:tc>
          <w:tcPr>
            <w:tcW w:w="968" w:type="dxa"/>
          </w:tcPr>
          <w:p>
            <w:pPr>
              <w:rPr>
                <w:rFonts w:ascii="宋体" w:hAnsi="宋体"/>
                <w:szCs w:val="21"/>
              </w:rPr>
            </w:pPr>
          </w:p>
        </w:tc>
        <w:tc>
          <w:tcPr>
            <w:tcW w:w="1091" w:type="dxa"/>
          </w:tcPr>
          <w:p>
            <w:pPr>
              <w:rPr>
                <w:rFonts w:ascii="宋体" w:hAnsi="宋体"/>
                <w:szCs w:val="21"/>
              </w:rPr>
            </w:pPr>
          </w:p>
        </w:tc>
        <w:tc>
          <w:tcPr>
            <w:tcW w:w="1160" w:type="dxa"/>
          </w:tcPr>
          <w:p>
            <w:pPr>
              <w:rPr>
                <w:rFonts w:ascii="宋体" w:hAnsi="宋体"/>
                <w:szCs w:val="21"/>
              </w:rPr>
            </w:pPr>
          </w:p>
        </w:tc>
        <w:tc>
          <w:tcPr>
            <w:tcW w:w="1392" w:type="dxa"/>
          </w:tcPr>
          <w:p>
            <w:pPr>
              <w:rPr>
                <w:rFonts w:ascii="宋体" w:hAnsi="宋体"/>
                <w:szCs w:val="21"/>
              </w:rPr>
            </w:pPr>
          </w:p>
        </w:tc>
        <w:tc>
          <w:tcPr>
            <w:tcW w:w="900" w:type="dxa"/>
          </w:tcPr>
          <w:p>
            <w:pPr>
              <w:rPr>
                <w:rFonts w:ascii="宋体" w:hAnsi="宋体"/>
                <w:szCs w:val="21"/>
              </w:rPr>
            </w:pPr>
          </w:p>
        </w:tc>
        <w:tc>
          <w:tcPr>
            <w:tcW w:w="2708" w:type="dxa"/>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12" w:hRule="atLeast"/>
        </w:trPr>
        <w:tc>
          <w:tcPr>
            <w:tcW w:w="913" w:type="dxa"/>
            <w:vMerge w:val="continue"/>
          </w:tcPr>
          <w:p>
            <w:pPr>
              <w:rPr>
                <w:rFonts w:ascii="宋体" w:hAnsi="宋体"/>
                <w:szCs w:val="21"/>
              </w:rPr>
            </w:pPr>
          </w:p>
        </w:tc>
        <w:tc>
          <w:tcPr>
            <w:tcW w:w="968" w:type="dxa"/>
          </w:tcPr>
          <w:p>
            <w:pPr>
              <w:rPr>
                <w:rFonts w:ascii="宋体" w:hAnsi="宋体"/>
                <w:szCs w:val="21"/>
              </w:rPr>
            </w:pPr>
          </w:p>
        </w:tc>
        <w:tc>
          <w:tcPr>
            <w:tcW w:w="1091" w:type="dxa"/>
          </w:tcPr>
          <w:p>
            <w:pPr>
              <w:rPr>
                <w:rFonts w:ascii="宋体" w:hAnsi="宋体"/>
                <w:szCs w:val="21"/>
              </w:rPr>
            </w:pPr>
          </w:p>
        </w:tc>
        <w:tc>
          <w:tcPr>
            <w:tcW w:w="1160" w:type="dxa"/>
          </w:tcPr>
          <w:p>
            <w:pPr>
              <w:rPr>
                <w:rFonts w:ascii="宋体" w:hAnsi="宋体"/>
                <w:szCs w:val="21"/>
              </w:rPr>
            </w:pPr>
          </w:p>
        </w:tc>
        <w:tc>
          <w:tcPr>
            <w:tcW w:w="1392" w:type="dxa"/>
          </w:tcPr>
          <w:p>
            <w:pPr>
              <w:rPr>
                <w:rFonts w:ascii="宋体" w:hAnsi="宋体"/>
                <w:szCs w:val="21"/>
              </w:rPr>
            </w:pPr>
          </w:p>
        </w:tc>
        <w:tc>
          <w:tcPr>
            <w:tcW w:w="900" w:type="dxa"/>
          </w:tcPr>
          <w:p>
            <w:pPr>
              <w:rPr>
                <w:rFonts w:ascii="宋体" w:hAnsi="宋体"/>
                <w:szCs w:val="21"/>
              </w:rPr>
            </w:pPr>
          </w:p>
        </w:tc>
        <w:tc>
          <w:tcPr>
            <w:tcW w:w="2708" w:type="dxa"/>
          </w:tcPr>
          <w:p>
            <w:pPr>
              <w:rPr>
                <w:rFonts w:ascii="宋体" w:hAnsi="宋体"/>
                <w:szCs w:val="21"/>
              </w:rPr>
            </w:pPr>
          </w:p>
        </w:tc>
      </w:tr>
    </w:tbl>
    <w:p>
      <w:pPr>
        <w:widowControl/>
        <w:spacing w:line="360" w:lineRule="auto"/>
        <w:jc w:val="left"/>
        <w:rPr>
          <w:rFonts w:ascii="宋体" w:hAnsi="宋体"/>
          <w:szCs w:val="21"/>
        </w:rPr>
      </w:pPr>
    </w:p>
    <w:p>
      <w:pPr>
        <w:spacing w:line="300" w:lineRule="auto"/>
        <w:rPr>
          <w:rFonts w:ascii="宋体" w:hAnsi="宋体"/>
          <w:szCs w:val="21"/>
        </w:rPr>
      </w:pPr>
    </w:p>
    <w:p>
      <w:pPr>
        <w:pStyle w:val="19"/>
        <w:rPr>
          <w:rFonts w:ascii="宋体" w:hAnsi="宋体"/>
          <w:szCs w:val="21"/>
        </w:rPr>
      </w:pPr>
    </w:p>
    <w:p>
      <w:pPr>
        <w:pStyle w:val="18"/>
        <w:ind w:firstLine="210"/>
      </w:pPr>
    </w:p>
    <w:p>
      <w:pPr>
        <w:spacing w:line="300" w:lineRule="auto"/>
        <w:ind w:firstLine="4725" w:firstLineChars="2250"/>
        <w:rPr>
          <w:rFonts w:ascii="宋体" w:hAnsi="宋体"/>
          <w:szCs w:val="21"/>
        </w:rPr>
      </w:pPr>
    </w:p>
    <w:p>
      <w:pPr>
        <w:spacing w:line="300" w:lineRule="auto"/>
        <w:ind w:firstLine="4725" w:firstLineChars="2250"/>
        <w:rPr>
          <w:rFonts w:ascii="宋体" w:hAnsi="宋体"/>
          <w:szCs w:val="21"/>
        </w:rPr>
      </w:pPr>
      <w:r>
        <w:rPr>
          <w:rFonts w:hint="eastAsia" w:ascii="宋体" w:hAnsi="宋体"/>
          <w:szCs w:val="21"/>
        </w:rPr>
        <w:t>投标单位名称</w:t>
      </w:r>
      <w:r>
        <w:rPr>
          <w:rFonts w:ascii="宋体" w:hAnsi="宋体"/>
          <w:szCs w:val="21"/>
        </w:rPr>
        <w:t>(</w:t>
      </w:r>
      <w:r>
        <w:rPr>
          <w:rFonts w:hint="eastAsia" w:ascii="宋体" w:hAnsi="宋体"/>
          <w:szCs w:val="21"/>
        </w:rPr>
        <w:t>盖章</w:t>
      </w:r>
      <w:r>
        <w:rPr>
          <w:rFonts w:ascii="宋体" w:hAnsi="宋体"/>
          <w:szCs w:val="21"/>
        </w:rPr>
        <w:t>)</w:t>
      </w:r>
      <w:r>
        <w:rPr>
          <w:rFonts w:hint="eastAsia" w:ascii="宋体" w:hAnsi="宋体"/>
          <w:szCs w:val="21"/>
        </w:rPr>
        <w:t>：</w:t>
      </w:r>
    </w:p>
    <w:p>
      <w:pPr>
        <w:spacing w:line="360" w:lineRule="auto"/>
        <w:ind w:firstLine="4725" w:firstLineChars="2250"/>
        <w:rPr>
          <w:rFonts w:ascii="宋体" w:hAnsi="宋体"/>
          <w:szCs w:val="21"/>
        </w:rPr>
      </w:pPr>
      <w:r>
        <w:rPr>
          <w:rFonts w:hint="eastAsia" w:ascii="宋体" w:hAnsi="宋体"/>
          <w:szCs w:val="21"/>
        </w:rPr>
        <w:t>日期：     年   月   日</w:t>
      </w: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r>
        <w:rPr>
          <w:rFonts w:hint="eastAsia" w:ascii="宋体" w:hAnsi="宋体"/>
          <w:b/>
          <w:szCs w:val="21"/>
        </w:rPr>
        <w:t>格式4：</w:t>
      </w:r>
    </w:p>
    <w:p>
      <w:pPr>
        <w:widowControl/>
        <w:spacing w:line="360" w:lineRule="auto"/>
        <w:jc w:val="center"/>
        <w:rPr>
          <w:rFonts w:ascii="宋体" w:hAnsi="宋体"/>
          <w:b/>
          <w:szCs w:val="21"/>
        </w:rPr>
      </w:pPr>
      <w:r>
        <w:rPr>
          <w:rFonts w:hint="eastAsia" w:ascii="Arial" w:hAnsi="仿宋" w:eastAsia="仿宋" w:cs="Arial"/>
          <w:b/>
          <w:sz w:val="32"/>
        </w:rPr>
        <w:t>投标单位近三年无重大违法记录声明函</w:t>
      </w: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ind w:firstLine="1045" w:firstLineChars="498"/>
        <w:jc w:val="left"/>
        <w:rPr>
          <w:rFonts w:ascii="宋体" w:hAnsi="宋体"/>
          <w:bCs/>
          <w:szCs w:val="21"/>
        </w:rPr>
      </w:pPr>
      <w:r>
        <w:rPr>
          <w:rFonts w:hint="eastAsia" w:ascii="宋体" w:hAnsi="宋体"/>
          <w:bCs/>
          <w:szCs w:val="21"/>
        </w:rPr>
        <w:t>我单位近三年（开标之日起上推三年）无重大违法记录，特此声明。</w:t>
      </w: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widowControl/>
        <w:spacing w:line="360" w:lineRule="auto"/>
        <w:jc w:val="left"/>
        <w:rPr>
          <w:rFonts w:ascii="宋体" w:hAnsi="宋体"/>
          <w:b/>
          <w:szCs w:val="21"/>
        </w:rPr>
      </w:pPr>
    </w:p>
    <w:p>
      <w:pPr>
        <w:spacing w:line="300" w:lineRule="auto"/>
        <w:jc w:val="right"/>
        <w:rPr>
          <w:rFonts w:ascii="宋体" w:hAnsi="宋体"/>
          <w:szCs w:val="21"/>
        </w:rPr>
      </w:pPr>
      <w:r>
        <w:rPr>
          <w:rFonts w:hint="eastAsia" w:ascii="宋体" w:hAnsi="宋体"/>
          <w:szCs w:val="21"/>
        </w:rPr>
        <w:t>投标单位名称</w:t>
      </w:r>
      <w:r>
        <w:rPr>
          <w:rFonts w:ascii="宋体" w:hAnsi="宋体"/>
          <w:szCs w:val="21"/>
        </w:rPr>
        <w:t>(</w:t>
      </w:r>
      <w:r>
        <w:rPr>
          <w:rFonts w:hint="eastAsia" w:ascii="宋体" w:hAnsi="宋体"/>
          <w:szCs w:val="21"/>
        </w:rPr>
        <w:t>盖章</w:t>
      </w:r>
      <w:r>
        <w:rPr>
          <w:rFonts w:ascii="宋体" w:hAnsi="宋体"/>
          <w:szCs w:val="21"/>
        </w:rPr>
        <w:t>)</w:t>
      </w:r>
      <w:r>
        <w:rPr>
          <w:rFonts w:hint="eastAsia" w:ascii="宋体" w:hAnsi="宋体"/>
          <w:szCs w:val="21"/>
        </w:rPr>
        <w:t>：</w:t>
      </w:r>
    </w:p>
    <w:p>
      <w:pPr>
        <w:spacing w:line="360" w:lineRule="auto"/>
        <w:ind w:firstLine="4725" w:firstLineChars="2250"/>
        <w:jc w:val="right"/>
        <w:rPr>
          <w:rFonts w:ascii="宋体" w:hAnsi="宋体"/>
          <w:szCs w:val="21"/>
        </w:rPr>
      </w:pPr>
      <w:r>
        <w:rPr>
          <w:rFonts w:hint="eastAsia" w:ascii="宋体" w:hAnsi="宋体"/>
          <w:szCs w:val="21"/>
        </w:rPr>
        <w:t>日期：     年   月   日</w:t>
      </w:r>
    </w:p>
    <w:p>
      <w:pPr>
        <w:widowControl/>
        <w:spacing w:line="360" w:lineRule="auto"/>
        <w:jc w:val="left"/>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格式5（1）：</w:t>
      </w:r>
    </w:p>
    <w:p>
      <w:pPr>
        <w:spacing w:line="360" w:lineRule="auto"/>
        <w:jc w:val="center"/>
        <w:rPr>
          <w:rFonts w:ascii="宋体" w:hAnsi="宋体"/>
          <w:b/>
          <w:sz w:val="32"/>
          <w:szCs w:val="32"/>
        </w:rPr>
      </w:pPr>
      <w:r>
        <w:rPr>
          <w:rFonts w:ascii="宋体" w:hAnsi="宋体"/>
          <w:b/>
          <w:sz w:val="32"/>
          <w:szCs w:val="32"/>
        </w:rPr>
        <w:t>法定代表人身份证明书</w:t>
      </w:r>
      <w:r>
        <w:rPr>
          <w:rFonts w:hint="eastAsia" w:ascii="宋体" w:hAnsi="宋体"/>
          <w:b/>
          <w:sz w:val="32"/>
          <w:szCs w:val="32"/>
        </w:rPr>
        <w:t>（格式）</w:t>
      </w:r>
    </w:p>
    <w:p>
      <w:pPr>
        <w:tabs>
          <w:tab w:val="left" w:pos="6300"/>
        </w:tabs>
        <w:snapToGrid w:val="0"/>
        <w:spacing w:line="460" w:lineRule="exact"/>
        <w:ind w:firstLine="570"/>
        <w:rPr>
          <w:rFonts w:ascii="宋体" w:hAnsi="宋体"/>
        </w:rPr>
      </w:pPr>
    </w:p>
    <w:p>
      <w:pPr>
        <w:adjustRightInd w:val="0"/>
        <w:snapToGrid w:val="0"/>
        <w:spacing w:line="420" w:lineRule="exact"/>
        <w:jc w:val="left"/>
        <w:rPr>
          <w:rFonts w:ascii="仿宋_GB2312" w:hAnsi="仿宋_GB2312" w:eastAsia="仿宋_GB2312" w:cs="仿宋_GB2312"/>
          <w:sz w:val="28"/>
          <w:szCs w:val="28"/>
        </w:rPr>
      </w:pPr>
      <w:r>
        <w:rPr>
          <w:rFonts w:hint="eastAsia" w:ascii="宋体" w:hAnsi="宋体"/>
        </w:rPr>
        <w:t>投标单位名称：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djustRightInd w:val="0"/>
        <w:snapToGrid w:val="0"/>
        <w:spacing w:line="420" w:lineRule="exact"/>
        <w:jc w:val="left"/>
        <w:rPr>
          <w:rFonts w:ascii="仿宋_GB2312" w:hAnsi="仿宋_GB2312" w:eastAsia="仿宋_GB2312" w:cs="仿宋_GB2312"/>
          <w:sz w:val="28"/>
          <w:szCs w:val="28"/>
          <w:u w:val="single"/>
        </w:rPr>
      </w:pPr>
      <w:r>
        <w:rPr>
          <w:rFonts w:hint="eastAsia" w:ascii="宋体" w:hAnsi="宋体"/>
        </w:rPr>
        <w:t>单位性质：</w:t>
      </w:r>
      <w:r>
        <w:rPr>
          <w:rFonts w:hint="eastAsia" w:ascii="仿宋_GB2312" w:hAnsi="仿宋_GB2312" w:eastAsia="仿宋_GB2312" w:cs="仿宋_GB2312"/>
          <w:sz w:val="28"/>
          <w:szCs w:val="28"/>
          <w:u w:val="single"/>
        </w:rPr>
        <w:t xml:space="preserve">                                                 </w:t>
      </w:r>
    </w:p>
    <w:p>
      <w:pPr>
        <w:adjustRightInd w:val="0"/>
        <w:snapToGrid w:val="0"/>
        <w:spacing w:line="420" w:lineRule="exact"/>
        <w:jc w:val="left"/>
        <w:rPr>
          <w:rFonts w:ascii="仿宋_GB2312" w:hAnsi="仿宋_GB2312" w:eastAsia="仿宋_GB2312" w:cs="仿宋_GB2312"/>
          <w:sz w:val="28"/>
          <w:szCs w:val="28"/>
        </w:rPr>
      </w:pPr>
      <w:r>
        <w:rPr>
          <w:rFonts w:hint="eastAsia" w:ascii="宋体" w:hAnsi="宋体"/>
        </w:rPr>
        <w:t>地    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adjustRightInd w:val="0"/>
        <w:snapToGrid w:val="0"/>
        <w:spacing w:line="420" w:lineRule="exact"/>
        <w:jc w:val="left"/>
        <w:rPr>
          <w:rFonts w:ascii="仿宋_GB2312" w:hAnsi="仿宋_GB2312" w:eastAsia="仿宋_GB2312" w:cs="仿宋_GB2312"/>
          <w:sz w:val="28"/>
          <w:szCs w:val="28"/>
        </w:rPr>
      </w:pPr>
      <w:r>
        <w:rPr>
          <w:rFonts w:hint="eastAsia" w:ascii="宋体" w:hAnsi="宋体"/>
        </w:rPr>
        <w:t>成立时间：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宋体" w:hAnsi="宋体"/>
        </w:rPr>
        <w:t>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宋体" w:hAnsi="宋体"/>
        </w:rPr>
        <w:t xml:space="preserve">月 </w:t>
      </w:r>
      <w:r>
        <w:rPr>
          <w:rFonts w:hint="eastAsia" w:ascii="仿宋_GB2312" w:hAnsi="仿宋_GB2312" w:eastAsia="仿宋_GB2312" w:cs="仿宋_GB2312"/>
          <w:sz w:val="28"/>
          <w:szCs w:val="28"/>
          <w:u w:val="single"/>
        </w:rPr>
        <w:t xml:space="preserve">          </w:t>
      </w:r>
      <w:r>
        <w:rPr>
          <w:rFonts w:hint="eastAsia" w:ascii="宋体" w:hAnsi="宋体"/>
        </w:rPr>
        <w:t>日</w:t>
      </w:r>
    </w:p>
    <w:p>
      <w:pPr>
        <w:adjustRightInd w:val="0"/>
        <w:snapToGrid w:val="0"/>
        <w:spacing w:line="420" w:lineRule="exact"/>
        <w:jc w:val="left"/>
        <w:rPr>
          <w:rFonts w:ascii="仿宋_GB2312" w:hAnsi="仿宋_GB2312" w:eastAsia="仿宋_GB2312" w:cs="仿宋_GB2312"/>
          <w:sz w:val="28"/>
          <w:szCs w:val="28"/>
        </w:rPr>
      </w:pPr>
      <w:r>
        <w:rPr>
          <w:rFonts w:hint="eastAsia" w:ascii="宋体" w:hAnsi="宋体"/>
        </w:rPr>
        <w:t>经营期限：</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ab/>
      </w:r>
    </w:p>
    <w:p>
      <w:pPr>
        <w:adjustRightInd w:val="0"/>
        <w:snapToGrid w:val="0"/>
        <w:spacing w:line="420" w:lineRule="exact"/>
        <w:jc w:val="left"/>
        <w:rPr>
          <w:rFonts w:ascii="仿宋_GB2312" w:hAnsi="仿宋_GB2312" w:eastAsia="仿宋_GB2312" w:cs="仿宋_GB2312"/>
          <w:sz w:val="28"/>
          <w:szCs w:val="28"/>
          <w:u w:val="single"/>
        </w:rPr>
      </w:pPr>
      <w:r>
        <w:rPr>
          <w:rFonts w:hint="eastAsia" w:ascii="宋体" w:hAnsi="宋体"/>
        </w:rPr>
        <w:t>姓    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宋体" w:hAnsi="宋体"/>
        </w:rPr>
        <w:t xml:space="preserve"> 性别：</w:t>
      </w:r>
      <w:r>
        <w:rPr>
          <w:rFonts w:hint="eastAsia" w:ascii="仿宋_GB2312" w:hAnsi="仿宋_GB2312" w:eastAsia="仿宋_GB2312" w:cs="仿宋_GB2312"/>
          <w:sz w:val="28"/>
          <w:szCs w:val="28"/>
          <w:u w:val="single"/>
        </w:rPr>
        <w:t xml:space="preserve">                   </w:t>
      </w:r>
    </w:p>
    <w:p>
      <w:pPr>
        <w:adjustRightInd w:val="0"/>
        <w:snapToGrid w:val="0"/>
        <w:spacing w:line="420" w:lineRule="exact"/>
        <w:jc w:val="left"/>
        <w:rPr>
          <w:rFonts w:ascii="仿宋_GB2312" w:hAnsi="仿宋_GB2312" w:eastAsia="仿宋_GB2312" w:cs="仿宋_GB2312"/>
          <w:sz w:val="28"/>
          <w:szCs w:val="28"/>
          <w:u w:val="single"/>
        </w:rPr>
      </w:pPr>
      <w:r>
        <w:rPr>
          <w:rFonts w:hint="eastAsia" w:ascii="宋体" w:hAnsi="宋体"/>
        </w:rPr>
        <w:t>年    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宋体" w:hAnsi="宋体"/>
        </w:rPr>
        <w:t xml:space="preserve">  职务：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 xml:space="preserve">                   </w:t>
      </w:r>
    </w:p>
    <w:p>
      <w:pPr>
        <w:adjustRightInd w:val="0"/>
        <w:snapToGrid w:val="0"/>
        <w:spacing w:line="420" w:lineRule="exact"/>
        <w:jc w:val="left"/>
        <w:rPr>
          <w:rFonts w:ascii="仿宋_GB2312" w:hAnsi="仿宋_GB2312" w:eastAsia="仿宋_GB2312" w:cs="仿宋_GB2312"/>
          <w:sz w:val="28"/>
          <w:szCs w:val="28"/>
        </w:rPr>
      </w:pPr>
      <w:r>
        <w:rPr>
          <w:rFonts w:hint="eastAsia" w:ascii="宋体" w:hAnsi="宋体"/>
        </w:rPr>
        <w:t xml:space="preserve">系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宋体" w:hAnsi="宋体"/>
        </w:rPr>
        <w:t>（投标单位名称）的法定代表人。</w:t>
      </w:r>
    </w:p>
    <w:p>
      <w:pPr>
        <w:adjustRightInd w:val="0"/>
        <w:snapToGrid w:val="0"/>
        <w:spacing w:line="420" w:lineRule="exact"/>
        <w:ind w:firstLine="610"/>
        <w:rPr>
          <w:rFonts w:ascii="仿宋_GB2312" w:hAnsi="仿宋_GB2312" w:eastAsia="仿宋_GB2312" w:cs="仿宋_GB2312"/>
          <w:sz w:val="28"/>
          <w:szCs w:val="28"/>
        </w:rPr>
      </w:pPr>
    </w:p>
    <w:p>
      <w:pPr>
        <w:pStyle w:val="9"/>
        <w:adjustRightInd w:val="0"/>
        <w:snapToGrid w:val="0"/>
        <w:spacing w:line="420" w:lineRule="exact"/>
        <w:ind w:left="0" w:leftChars="0" w:firstLine="210" w:firstLineChars="100"/>
        <w:rPr>
          <w:rFonts w:ascii="宋体" w:hAnsi="宋体"/>
        </w:rPr>
      </w:pPr>
      <w:r>
        <w:rPr>
          <w:rFonts w:hint="eastAsia" w:ascii="宋体" w:hAnsi="宋体"/>
        </w:rPr>
        <w:t xml:space="preserve">  特此证明。</w:t>
      </w:r>
    </w:p>
    <w:tbl>
      <w:tblPr>
        <w:tblStyle w:val="20"/>
        <w:tblpPr w:leftFromText="180" w:rightFromText="180" w:vertAnchor="text" w:horzAnchor="page" w:tblpX="2737" w:tblpY="8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6" w:hRule="atLeast"/>
        </w:trPr>
        <w:tc>
          <w:tcPr>
            <w:tcW w:w="5460" w:type="dxa"/>
            <w:tcBorders>
              <w:top w:val="single" w:color="auto" w:sz="4" w:space="0"/>
              <w:left w:val="single" w:color="auto" w:sz="4" w:space="0"/>
              <w:bottom w:val="single" w:color="auto" w:sz="4" w:space="0"/>
              <w:right w:val="single" w:color="auto" w:sz="4" w:space="0"/>
            </w:tcBorders>
          </w:tcPr>
          <w:p>
            <w:pPr>
              <w:adjustRightInd w:val="0"/>
              <w:snapToGrid w:val="0"/>
              <w:spacing w:beforeLines="20" w:afterLines="20" w:line="540" w:lineRule="exact"/>
              <w:jc w:val="center"/>
              <w:rPr>
                <w:rFonts w:ascii="仿宋_GB2312" w:hAnsi="仿宋_GB2312" w:eastAsia="仿宋_GB2312" w:cs="仿宋_GB2312"/>
                <w:sz w:val="28"/>
                <w:szCs w:val="28"/>
              </w:rPr>
            </w:pPr>
            <w:r>
              <w:rPr>
                <w:rFonts w:hint="eastAsia" w:ascii="宋体" w:hAnsi="宋体"/>
              </w:rPr>
              <w:t>法定代表人身份证的扫描件或复印件</w:t>
            </w:r>
          </w:p>
        </w:tc>
      </w:tr>
    </w:tbl>
    <w:p>
      <w:pPr>
        <w:tabs>
          <w:tab w:val="left" w:pos="720"/>
          <w:tab w:val="left" w:pos="900"/>
        </w:tabs>
        <w:adjustRightInd w:val="0"/>
        <w:snapToGrid w:val="0"/>
        <w:spacing w:line="420" w:lineRule="exact"/>
        <w:ind w:firstLine="560" w:firstLineChars="200"/>
        <w:rPr>
          <w:rFonts w:ascii="仿宋_GB2312" w:hAnsi="仿宋_GB2312" w:eastAsia="仿宋_GB2312" w:cs="仿宋_GB2312"/>
          <w:sz w:val="28"/>
          <w:szCs w:val="28"/>
        </w:rPr>
      </w:pPr>
    </w:p>
    <w:p>
      <w:pPr>
        <w:tabs>
          <w:tab w:val="left" w:pos="720"/>
          <w:tab w:val="left" w:pos="900"/>
        </w:tabs>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tabs>
          <w:tab w:val="left" w:pos="720"/>
          <w:tab w:val="left" w:pos="900"/>
        </w:tabs>
        <w:adjustRightInd w:val="0"/>
        <w:snapToGrid w:val="0"/>
        <w:spacing w:line="420" w:lineRule="exact"/>
        <w:ind w:firstLine="560" w:firstLineChars="200"/>
        <w:rPr>
          <w:rFonts w:ascii="仿宋_GB2312" w:hAnsi="仿宋_GB2312" w:eastAsia="仿宋_GB2312" w:cs="仿宋_GB2312"/>
          <w:sz w:val="28"/>
          <w:szCs w:val="28"/>
        </w:rPr>
      </w:pPr>
    </w:p>
    <w:p>
      <w:pPr>
        <w:tabs>
          <w:tab w:val="left" w:pos="720"/>
          <w:tab w:val="left" w:pos="900"/>
        </w:tabs>
        <w:adjustRightInd w:val="0"/>
        <w:snapToGrid w:val="0"/>
        <w:spacing w:line="540" w:lineRule="exact"/>
        <w:ind w:firstLine="5320" w:firstLineChars="1900"/>
        <w:rPr>
          <w:rFonts w:ascii="仿宋_GB2312" w:hAnsi="仿宋_GB2312" w:eastAsia="仿宋_GB2312" w:cs="仿宋_GB2312"/>
          <w:sz w:val="28"/>
          <w:szCs w:val="28"/>
        </w:rPr>
      </w:pPr>
    </w:p>
    <w:p>
      <w:pPr>
        <w:tabs>
          <w:tab w:val="left" w:pos="720"/>
          <w:tab w:val="left" w:pos="900"/>
        </w:tabs>
        <w:adjustRightInd w:val="0"/>
        <w:snapToGrid w:val="0"/>
        <w:spacing w:line="540" w:lineRule="exact"/>
        <w:ind w:firstLine="4515" w:firstLineChars="2150"/>
        <w:rPr>
          <w:rFonts w:ascii="宋体" w:hAnsi="宋体"/>
        </w:rPr>
      </w:pPr>
    </w:p>
    <w:p>
      <w:pPr>
        <w:tabs>
          <w:tab w:val="left" w:pos="720"/>
          <w:tab w:val="left" w:pos="900"/>
        </w:tabs>
        <w:adjustRightInd w:val="0"/>
        <w:snapToGrid w:val="0"/>
        <w:spacing w:line="540" w:lineRule="exact"/>
        <w:ind w:firstLine="4515" w:firstLineChars="2150"/>
        <w:rPr>
          <w:rFonts w:ascii="宋体" w:hAnsi="宋体"/>
        </w:rPr>
      </w:pPr>
    </w:p>
    <w:p>
      <w:pPr>
        <w:tabs>
          <w:tab w:val="left" w:pos="720"/>
          <w:tab w:val="left" w:pos="900"/>
        </w:tabs>
        <w:adjustRightInd w:val="0"/>
        <w:snapToGrid w:val="0"/>
        <w:spacing w:line="540" w:lineRule="exact"/>
        <w:ind w:firstLine="4515" w:firstLineChars="2150"/>
        <w:rPr>
          <w:rFonts w:ascii="宋体" w:hAnsi="宋体"/>
        </w:rPr>
      </w:pPr>
    </w:p>
    <w:p>
      <w:pPr>
        <w:tabs>
          <w:tab w:val="left" w:pos="720"/>
          <w:tab w:val="left" w:pos="900"/>
        </w:tabs>
        <w:adjustRightInd w:val="0"/>
        <w:snapToGrid w:val="0"/>
        <w:spacing w:line="540" w:lineRule="exact"/>
        <w:ind w:firstLine="4515" w:firstLineChars="2150"/>
        <w:rPr>
          <w:rFonts w:ascii="宋体" w:hAnsi="宋体"/>
        </w:rPr>
      </w:pPr>
    </w:p>
    <w:p>
      <w:pPr>
        <w:tabs>
          <w:tab w:val="left" w:pos="720"/>
          <w:tab w:val="left" w:pos="900"/>
        </w:tabs>
        <w:adjustRightInd w:val="0"/>
        <w:snapToGrid w:val="0"/>
        <w:spacing w:line="540" w:lineRule="exact"/>
        <w:ind w:firstLine="4515" w:firstLineChars="2150"/>
        <w:rPr>
          <w:rFonts w:ascii="宋体" w:hAnsi="宋体"/>
        </w:rPr>
      </w:pPr>
    </w:p>
    <w:p>
      <w:pPr>
        <w:spacing w:line="300" w:lineRule="auto"/>
        <w:ind w:firstLine="4515" w:firstLineChars="2150"/>
        <w:rPr>
          <w:rFonts w:ascii="宋体" w:hAnsi="宋体"/>
          <w:szCs w:val="21"/>
        </w:rPr>
      </w:pPr>
      <w:r>
        <w:rPr>
          <w:rFonts w:hint="eastAsia" w:ascii="宋体" w:hAnsi="宋体"/>
        </w:rPr>
        <w:t>投标单位：</w:t>
      </w:r>
      <w:r>
        <w:rPr>
          <w:rFonts w:hint="eastAsia" w:ascii="仿宋_GB2312" w:hAnsi="仿宋_GB2312" w:eastAsia="仿宋_GB2312" w:cs="仿宋_GB2312"/>
          <w:sz w:val="28"/>
          <w:szCs w:val="28"/>
          <w:u w:val="single"/>
        </w:rPr>
        <w:t xml:space="preserve">             </w:t>
      </w:r>
      <w:r>
        <w:rPr>
          <w:rFonts w:ascii="宋体" w:hAnsi="宋体"/>
          <w:szCs w:val="21"/>
        </w:rPr>
        <w:t>(</w:t>
      </w:r>
      <w:r>
        <w:rPr>
          <w:rFonts w:hint="eastAsia" w:ascii="宋体" w:hAnsi="宋体"/>
          <w:szCs w:val="21"/>
        </w:rPr>
        <w:t>盖章</w:t>
      </w:r>
      <w:r>
        <w:rPr>
          <w:rFonts w:ascii="宋体" w:hAnsi="宋体"/>
          <w:szCs w:val="21"/>
        </w:rPr>
        <w:t>)</w:t>
      </w:r>
    </w:p>
    <w:p>
      <w:pPr>
        <w:adjustRightInd w:val="0"/>
        <w:snapToGrid w:val="0"/>
        <w:spacing w:line="540" w:lineRule="exact"/>
        <w:ind w:firstLine="4515" w:firstLineChars="2150"/>
        <w:rPr>
          <w:rFonts w:ascii="宋体" w:hAnsi="宋体"/>
        </w:rPr>
      </w:pPr>
      <w:r>
        <w:rPr>
          <w:rFonts w:hint="eastAsia" w:ascii="宋体" w:hAnsi="宋体"/>
        </w:rPr>
        <w:t>日  期：</w:t>
      </w:r>
      <w:r>
        <w:rPr>
          <w:rFonts w:hint="eastAsia" w:ascii="仿宋_GB2312" w:hAnsi="仿宋_GB2312" w:eastAsia="仿宋_GB2312" w:cs="仿宋_GB2312"/>
          <w:sz w:val="28"/>
          <w:szCs w:val="28"/>
          <w:u w:val="single"/>
        </w:rPr>
        <w:t xml:space="preserve">      </w:t>
      </w:r>
      <w:r>
        <w:rPr>
          <w:rFonts w:hint="eastAsia" w:ascii="宋体" w:hAnsi="宋体"/>
        </w:rPr>
        <w:t>年</w:t>
      </w:r>
      <w:r>
        <w:rPr>
          <w:rFonts w:hint="eastAsia" w:ascii="仿宋_GB2312" w:hAnsi="仿宋_GB2312" w:eastAsia="仿宋_GB2312" w:cs="仿宋_GB2312"/>
          <w:sz w:val="28"/>
          <w:szCs w:val="28"/>
          <w:u w:val="single"/>
        </w:rPr>
        <w:t xml:space="preserve">     </w:t>
      </w:r>
      <w:r>
        <w:rPr>
          <w:rFonts w:hint="eastAsia" w:ascii="宋体" w:hAnsi="宋体"/>
        </w:rPr>
        <w:t>月</w:t>
      </w:r>
      <w:r>
        <w:rPr>
          <w:rFonts w:hint="eastAsia" w:ascii="仿宋_GB2312" w:hAnsi="仿宋_GB2312" w:eastAsia="仿宋_GB2312" w:cs="仿宋_GB2312"/>
          <w:sz w:val="28"/>
          <w:szCs w:val="28"/>
          <w:u w:val="single"/>
        </w:rPr>
        <w:t xml:space="preserve">     </w:t>
      </w:r>
      <w:r>
        <w:rPr>
          <w:rFonts w:hint="eastAsia" w:ascii="宋体" w:hAnsi="宋体"/>
        </w:rPr>
        <w:t>日</w:t>
      </w:r>
    </w:p>
    <w:p>
      <w:pPr>
        <w:adjustRightInd w:val="0"/>
        <w:snapToGrid w:val="0"/>
        <w:spacing w:line="540" w:lineRule="exact"/>
        <w:ind w:firstLine="4515" w:firstLineChars="2150"/>
        <w:rPr>
          <w:rFonts w:ascii="宋体" w:hAnsi="宋体"/>
        </w:rPr>
      </w:pPr>
    </w:p>
    <w:p>
      <w:pPr>
        <w:adjustRightInd w:val="0"/>
        <w:snapToGrid w:val="0"/>
        <w:spacing w:line="540" w:lineRule="exact"/>
        <w:ind w:firstLine="4515" w:firstLineChars="2150"/>
        <w:rPr>
          <w:rFonts w:ascii="宋体" w:hAnsi="宋体"/>
        </w:rPr>
      </w:pPr>
    </w:p>
    <w:p>
      <w:pPr>
        <w:adjustRightInd w:val="0"/>
        <w:snapToGrid w:val="0"/>
        <w:spacing w:line="540" w:lineRule="exact"/>
        <w:ind w:firstLine="4515" w:firstLineChars="2150"/>
        <w:rPr>
          <w:rFonts w:ascii="宋体" w:hAnsi="宋体"/>
        </w:rPr>
      </w:pPr>
    </w:p>
    <w:p>
      <w:pPr>
        <w:adjustRightInd w:val="0"/>
        <w:snapToGrid w:val="0"/>
        <w:spacing w:line="540" w:lineRule="exact"/>
        <w:ind w:firstLine="4515" w:firstLineChars="2150"/>
        <w:rPr>
          <w:rFonts w:ascii="宋体" w:hAnsi="宋体"/>
        </w:rPr>
      </w:pPr>
    </w:p>
    <w:p>
      <w:pPr>
        <w:adjustRightInd w:val="0"/>
        <w:snapToGrid w:val="0"/>
        <w:spacing w:line="540" w:lineRule="exact"/>
        <w:ind w:firstLine="4515" w:firstLineChars="2150"/>
        <w:rPr>
          <w:rFonts w:ascii="宋体" w:hAnsi="宋体"/>
        </w:rPr>
      </w:pPr>
    </w:p>
    <w:p>
      <w:pPr>
        <w:spacing w:line="360" w:lineRule="auto"/>
        <w:rPr>
          <w:rFonts w:ascii="宋体" w:hAnsi="宋体"/>
        </w:rPr>
      </w:pPr>
    </w:p>
    <w:p>
      <w:pPr>
        <w:spacing w:line="360" w:lineRule="auto"/>
        <w:rPr>
          <w:rFonts w:ascii="宋体" w:hAnsi="宋体"/>
          <w:sz w:val="32"/>
          <w:szCs w:val="32"/>
        </w:rPr>
      </w:pPr>
      <w:r>
        <w:rPr>
          <w:rFonts w:hint="eastAsia" w:ascii="宋体" w:hAnsi="宋体"/>
          <w:szCs w:val="21"/>
        </w:rPr>
        <w:t>格式5（2）：</w:t>
      </w:r>
    </w:p>
    <w:p>
      <w:pPr>
        <w:spacing w:line="360" w:lineRule="auto"/>
        <w:jc w:val="center"/>
        <w:rPr>
          <w:rFonts w:ascii="宋体" w:hAnsi="宋体"/>
          <w:b/>
          <w:sz w:val="32"/>
          <w:szCs w:val="32"/>
        </w:rPr>
      </w:pPr>
      <w:r>
        <w:rPr>
          <w:rFonts w:hint="eastAsia" w:ascii="宋体" w:hAnsi="宋体"/>
          <w:b/>
          <w:sz w:val="32"/>
          <w:szCs w:val="32"/>
        </w:rPr>
        <w:t>投标</w:t>
      </w:r>
      <w:r>
        <w:rPr>
          <w:rFonts w:ascii="宋体" w:hAnsi="宋体"/>
          <w:b/>
          <w:sz w:val="32"/>
          <w:szCs w:val="32"/>
        </w:rPr>
        <w:t>授权委托书</w:t>
      </w:r>
      <w:r>
        <w:rPr>
          <w:rFonts w:hint="eastAsia" w:ascii="宋体" w:hAnsi="宋体"/>
          <w:b/>
          <w:sz w:val="32"/>
          <w:szCs w:val="32"/>
        </w:rPr>
        <w:t>（格式）</w:t>
      </w: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w:t>
      </w:r>
      <w:r>
        <w:rPr>
          <w:rFonts w:hint="eastAsia" w:ascii="宋体" w:hAnsi="宋体"/>
        </w:rPr>
        <w:t>投标单位</w:t>
      </w:r>
      <w:r>
        <w:rPr>
          <w:szCs w:val="21"/>
        </w:rPr>
        <w:t>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代理人无转委托权。</w:t>
      </w:r>
    </w:p>
    <w:tbl>
      <w:tblPr>
        <w:tblStyle w:val="20"/>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6" w:hRule="atLeast"/>
        </w:trPr>
        <w:tc>
          <w:tcPr>
            <w:tcW w:w="6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540" w:lineRule="exact"/>
              <w:ind w:firstLine="630" w:firstLineChars="300"/>
              <w:rPr>
                <w:szCs w:val="21"/>
              </w:rPr>
            </w:pPr>
            <w:r>
              <w:rPr>
                <w:rFonts w:hint="eastAsia"/>
                <w:szCs w:val="21"/>
              </w:rPr>
              <w:t xml:space="preserve">法定代表人身份证的扫描件或复印件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0" w:afterLines="20" w:line="540" w:lineRule="exact"/>
              <w:ind w:firstLine="630" w:firstLineChars="300"/>
              <w:rPr>
                <w:szCs w:val="21"/>
              </w:rPr>
            </w:pPr>
            <w:r>
              <w:rPr>
                <w:rFonts w:hint="eastAsia"/>
                <w:szCs w:val="21"/>
              </w:rPr>
              <w:t xml:space="preserve">授权委托人身份证的扫描件或复印件 </w:t>
            </w:r>
          </w:p>
        </w:tc>
      </w:tr>
    </w:tbl>
    <w:p>
      <w:pPr>
        <w:spacing w:line="440" w:lineRule="exact"/>
        <w:rPr>
          <w:szCs w:val="21"/>
        </w:rPr>
      </w:pPr>
    </w:p>
    <w:p>
      <w:pPr>
        <w:spacing w:line="440" w:lineRule="exact"/>
        <w:rPr>
          <w:szCs w:val="21"/>
        </w:rPr>
      </w:pPr>
      <w:r>
        <w:rPr>
          <w:rFonts w:hint="eastAsia" w:ascii="宋体" w:hAnsi="宋体"/>
        </w:rPr>
        <w:t>投标单位</w:t>
      </w:r>
      <w:r>
        <w:rPr>
          <w:szCs w:val="21"/>
        </w:rPr>
        <w:t>：</w:t>
      </w:r>
      <w:r>
        <w:rPr>
          <w:szCs w:val="21"/>
          <w:u w:val="single"/>
        </w:rPr>
        <w:t xml:space="preserve">                               </w:t>
      </w:r>
      <w:r>
        <w:rPr>
          <w:szCs w:val="21"/>
        </w:rPr>
        <w:t>（</w:t>
      </w:r>
      <w:r>
        <w:rPr>
          <w:rFonts w:hint="eastAsia" w:ascii="宋体" w:hAnsi="宋体"/>
          <w:szCs w:val="21"/>
        </w:rPr>
        <w:t>盖章</w:t>
      </w:r>
      <w:r>
        <w:rPr>
          <w:szCs w:val="21"/>
        </w:rPr>
        <w:t>）</w:t>
      </w:r>
    </w:p>
    <w:p>
      <w:pPr>
        <w:spacing w:line="440" w:lineRule="exact"/>
        <w:rPr>
          <w:szCs w:val="21"/>
        </w:rPr>
      </w:pPr>
    </w:p>
    <w:p>
      <w:pPr>
        <w:spacing w:line="440" w:lineRule="exact"/>
        <w:rPr>
          <w:szCs w:val="21"/>
        </w:rPr>
      </w:pPr>
      <w:r>
        <w:rPr>
          <w:szCs w:val="21"/>
        </w:rPr>
        <w:t>法定代表人：</w:t>
      </w:r>
      <w:r>
        <w:rPr>
          <w:szCs w:val="21"/>
          <w:u w:val="single"/>
        </w:rPr>
        <w:t xml:space="preserve">                                   </w:t>
      </w:r>
      <w:r>
        <w:rPr>
          <w:rFonts w:hint="eastAsia"/>
          <w:szCs w:val="21"/>
          <w:u w:val="single"/>
        </w:rPr>
        <w:t>（签字或盖章或机打印）</w:t>
      </w:r>
    </w:p>
    <w:p>
      <w:pPr>
        <w:spacing w:line="440" w:lineRule="exact"/>
        <w:rPr>
          <w:szCs w:val="21"/>
        </w:rPr>
      </w:pPr>
    </w:p>
    <w:p>
      <w:pPr>
        <w:spacing w:line="440" w:lineRule="exact"/>
        <w:rPr>
          <w:szCs w:val="21"/>
        </w:rPr>
      </w:pPr>
      <w:r>
        <w:rPr>
          <w:szCs w:val="21"/>
        </w:rPr>
        <w:t>法定代表人身份证号码：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rFonts w:hint="eastAsia"/>
          <w:szCs w:val="21"/>
          <w:u w:val="single"/>
        </w:rPr>
        <w:t>（签字或盖章或机打印）</w:t>
      </w:r>
    </w:p>
    <w:p>
      <w:pPr>
        <w:spacing w:line="440" w:lineRule="exact"/>
        <w:rPr>
          <w:szCs w:val="21"/>
        </w:rPr>
      </w:pPr>
    </w:p>
    <w:p>
      <w:pPr>
        <w:spacing w:line="440" w:lineRule="exact"/>
        <w:rPr>
          <w:szCs w:val="21"/>
        </w:rPr>
      </w:pPr>
    </w:p>
    <w:p>
      <w:pPr>
        <w:spacing w:line="440" w:lineRule="exact"/>
        <w:rPr>
          <w:szCs w:val="21"/>
        </w:rPr>
      </w:pPr>
      <w:r>
        <w:rPr>
          <w:szCs w:val="21"/>
        </w:rPr>
        <w:t>委托代理人身份证号码：</w:t>
      </w:r>
      <w:r>
        <w:rPr>
          <w:szCs w:val="21"/>
          <w:u w:val="single"/>
        </w:rPr>
        <w:t xml:space="preserve">                                      </w:t>
      </w:r>
      <w:r>
        <w:rPr>
          <w:rFonts w:hint="eastAsia"/>
          <w:szCs w:val="21"/>
          <w:u w:val="single"/>
        </w:rPr>
        <w:t xml:space="preserve"> </w:t>
      </w:r>
    </w:p>
    <w:p>
      <w:pPr>
        <w:spacing w:line="440" w:lineRule="exact"/>
        <w:rPr>
          <w:szCs w:val="21"/>
        </w:rPr>
      </w:pPr>
      <w:r>
        <w:rPr>
          <w:szCs w:val="21"/>
        </w:rPr>
        <w:t>委托代理人</w:t>
      </w:r>
      <w:r>
        <w:rPr>
          <w:rFonts w:hint="eastAsia"/>
          <w:szCs w:val="21"/>
        </w:rPr>
        <w:t>联系电话</w:t>
      </w:r>
      <w:r>
        <w:rPr>
          <w:szCs w:val="21"/>
        </w:rPr>
        <w:t>：</w:t>
      </w:r>
    </w:p>
    <w:p>
      <w:pPr>
        <w:spacing w:line="440" w:lineRule="exact"/>
        <w:ind w:firstLine="2310" w:firstLineChars="110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ind w:firstLine="2310" w:firstLineChars="1100"/>
        <w:rPr>
          <w:szCs w:val="21"/>
        </w:rPr>
      </w:pPr>
    </w:p>
    <w:p>
      <w:pPr>
        <w:rPr>
          <w:szCs w:val="21"/>
        </w:rPr>
      </w:pPr>
      <w:r>
        <w:rPr>
          <w:rFonts w:hint="eastAsia"/>
          <w:szCs w:val="21"/>
        </w:rPr>
        <w:t>注：如法定代表人代表公司参与本项目投标，则不需要授权委托书。</w:t>
      </w:r>
    </w:p>
    <w:p>
      <w:pPr>
        <w:rPr>
          <w:color w:val="FF0000"/>
          <w:szCs w:val="21"/>
        </w:rPr>
      </w:pPr>
    </w:p>
    <w:p>
      <w:pPr>
        <w:widowControl/>
        <w:spacing w:line="360" w:lineRule="auto"/>
        <w:jc w:val="left"/>
        <w:rPr>
          <w:rFonts w:ascii="宋体" w:hAnsi="宋体"/>
          <w:b/>
          <w:szCs w:val="21"/>
        </w:rPr>
      </w:pPr>
    </w:p>
    <w:p>
      <w:pPr>
        <w:pStyle w:val="19"/>
      </w:pPr>
    </w:p>
    <w:p>
      <w:pPr>
        <w:widowControl/>
        <w:spacing w:line="360" w:lineRule="auto"/>
        <w:jc w:val="left"/>
        <w:rPr>
          <w:rFonts w:ascii="宋体" w:hAnsi="宋体"/>
          <w:b/>
          <w:szCs w:val="21"/>
        </w:rPr>
      </w:pPr>
    </w:p>
    <w:p>
      <w:pPr>
        <w:widowControl/>
        <w:spacing w:line="360" w:lineRule="auto"/>
        <w:jc w:val="left"/>
        <w:rPr>
          <w:rFonts w:ascii="宋体" w:hAnsi="宋体"/>
          <w:bCs/>
          <w:szCs w:val="21"/>
        </w:rPr>
      </w:pPr>
    </w:p>
    <w:p>
      <w:pPr>
        <w:widowControl/>
        <w:spacing w:line="360" w:lineRule="auto"/>
        <w:jc w:val="left"/>
        <w:rPr>
          <w:b/>
          <w:color w:val="000000"/>
          <w:sz w:val="30"/>
          <w:szCs w:val="30"/>
        </w:rPr>
      </w:pPr>
      <w:r>
        <w:rPr>
          <w:rFonts w:hint="eastAsia" w:ascii="宋体" w:hAnsi="宋体"/>
          <w:bCs/>
          <w:szCs w:val="21"/>
        </w:rPr>
        <w:t>格式6：</w:t>
      </w:r>
    </w:p>
    <w:p>
      <w:pPr>
        <w:spacing w:beforeLines="100" w:afterLines="100"/>
        <w:jc w:val="center"/>
        <w:rPr>
          <w:b/>
          <w:color w:val="000000"/>
          <w:sz w:val="30"/>
          <w:szCs w:val="30"/>
        </w:rPr>
      </w:pPr>
      <w:r>
        <w:rPr>
          <w:rFonts w:hint="eastAsia"/>
          <w:b/>
          <w:color w:val="000000"/>
          <w:sz w:val="30"/>
          <w:szCs w:val="30"/>
        </w:rPr>
        <w:t>投标保证金有关证明材料</w:t>
      </w:r>
    </w:p>
    <w:p>
      <w:pPr>
        <w:adjustRightInd w:val="0"/>
        <w:snapToGrid w:val="0"/>
        <w:spacing w:beforeLines="20" w:afterLines="20" w:line="540" w:lineRule="exact"/>
        <w:jc w:val="center"/>
        <w:rPr>
          <w:rFonts w:ascii="宋体" w:hAnsi="宋体"/>
          <w:b/>
          <w:color w:val="000000"/>
          <w:sz w:val="28"/>
          <w:szCs w:val="28"/>
        </w:rPr>
      </w:pPr>
    </w:p>
    <w:p>
      <w:pPr>
        <w:adjustRightInd w:val="0"/>
        <w:snapToGrid w:val="0"/>
        <w:spacing w:beforeLines="20" w:afterLines="20" w:line="540" w:lineRule="exact"/>
        <w:jc w:val="center"/>
        <w:rPr>
          <w:rFonts w:ascii="宋体" w:hAnsi="宋体"/>
          <w:b/>
          <w:color w:val="000000"/>
          <w:sz w:val="28"/>
          <w:szCs w:val="28"/>
        </w:rPr>
      </w:pPr>
    </w:p>
    <w:p>
      <w:pPr>
        <w:spacing w:line="360" w:lineRule="auto"/>
      </w:pPr>
      <w:r>
        <w:rPr>
          <w:szCs w:val="21"/>
        </w:rPr>
        <w:t>1</w:t>
      </w:r>
      <w:r>
        <w:rPr>
          <w:rFonts w:hint="eastAsia"/>
          <w:szCs w:val="21"/>
        </w:rPr>
        <w:t>．投标</w:t>
      </w:r>
      <w:r>
        <w:t>保证金转账或电汇凭证的复印件：</w:t>
      </w:r>
    </w:p>
    <w:p>
      <w:pPr>
        <w:pStyle w:val="19"/>
      </w:pPr>
    </w:p>
    <w:p>
      <w:pPr>
        <w:pStyle w:val="19"/>
      </w:pPr>
    </w:p>
    <w:p>
      <w:pPr>
        <w:pStyle w:val="19"/>
      </w:pPr>
    </w:p>
    <w:p>
      <w:pPr>
        <w:pStyle w:val="19"/>
      </w:pPr>
    </w:p>
    <w:p>
      <w:pPr>
        <w:pStyle w:val="19"/>
      </w:pPr>
    </w:p>
    <w:p>
      <w:pPr>
        <w:pStyle w:val="19"/>
      </w:pPr>
    </w:p>
    <w:p>
      <w:pPr>
        <w:spacing w:line="360" w:lineRule="auto"/>
        <w:jc w:val="center"/>
        <w:rPr>
          <w:rFonts w:ascii="宋体" w:hAnsi="宋体"/>
          <w:b/>
          <w:sz w:val="32"/>
          <w:szCs w:val="32"/>
        </w:rPr>
      </w:pPr>
    </w:p>
    <w:p>
      <w:pPr>
        <w:pStyle w:val="2"/>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pStyle w:val="19"/>
        <w:ind w:firstLine="643"/>
        <w:rPr>
          <w:rFonts w:ascii="宋体" w:hAnsi="宋体"/>
          <w:b/>
          <w:sz w:val="32"/>
          <w:szCs w:val="32"/>
        </w:rPr>
      </w:pPr>
    </w:p>
    <w:p>
      <w:pPr>
        <w:pStyle w:val="18"/>
        <w:ind w:firstLine="321"/>
        <w:rPr>
          <w:rFonts w:ascii="宋体" w:hAnsi="宋体"/>
          <w:b/>
          <w:sz w:val="32"/>
          <w:szCs w:val="32"/>
        </w:rPr>
      </w:pPr>
    </w:p>
    <w:p>
      <w:pPr>
        <w:pStyle w:val="18"/>
        <w:ind w:firstLine="321"/>
        <w:rPr>
          <w:rFonts w:ascii="宋体" w:hAnsi="宋体"/>
          <w:b/>
          <w:sz w:val="32"/>
          <w:szCs w:val="32"/>
        </w:rPr>
      </w:pPr>
    </w:p>
    <w:p>
      <w:pPr>
        <w:pStyle w:val="18"/>
        <w:ind w:firstLine="321"/>
        <w:rPr>
          <w:rFonts w:ascii="宋体" w:hAnsi="宋体"/>
          <w:b/>
          <w:sz w:val="32"/>
          <w:szCs w:val="32"/>
        </w:rPr>
      </w:pPr>
    </w:p>
    <w:p>
      <w:pPr>
        <w:pStyle w:val="18"/>
        <w:ind w:firstLine="321"/>
        <w:rPr>
          <w:rFonts w:ascii="宋体" w:hAnsi="宋体"/>
          <w:b/>
          <w:sz w:val="32"/>
          <w:szCs w:val="32"/>
        </w:rPr>
      </w:pPr>
    </w:p>
    <w:p>
      <w:pPr>
        <w:pStyle w:val="18"/>
        <w:ind w:firstLine="321"/>
        <w:rPr>
          <w:rFonts w:ascii="宋体" w:hAnsi="宋体"/>
          <w:b/>
          <w:sz w:val="32"/>
          <w:szCs w:val="32"/>
        </w:rPr>
      </w:pPr>
    </w:p>
    <w:p>
      <w:pPr>
        <w:pStyle w:val="18"/>
        <w:ind w:firstLine="210"/>
      </w:pPr>
    </w:p>
    <w:p>
      <w:pPr>
        <w:widowControl/>
        <w:spacing w:line="360" w:lineRule="auto"/>
        <w:jc w:val="left"/>
        <w:rPr>
          <w:rFonts w:ascii="宋体" w:hAnsi="宋体"/>
          <w:b/>
          <w:szCs w:val="21"/>
        </w:rPr>
      </w:pPr>
    </w:p>
    <w:p>
      <w:pPr>
        <w:widowControl/>
        <w:spacing w:line="360" w:lineRule="auto"/>
        <w:jc w:val="left"/>
        <w:rPr>
          <w:rFonts w:ascii="宋体" w:hAnsi="宋体"/>
          <w:bCs/>
          <w:szCs w:val="21"/>
        </w:rPr>
      </w:pPr>
    </w:p>
    <w:p>
      <w:pPr>
        <w:widowControl/>
        <w:spacing w:line="360" w:lineRule="auto"/>
        <w:jc w:val="left"/>
        <w:rPr>
          <w:rFonts w:ascii="宋体" w:hAnsi="宋体"/>
          <w:bCs/>
          <w:szCs w:val="21"/>
        </w:rPr>
      </w:pPr>
    </w:p>
    <w:p>
      <w:pPr>
        <w:widowControl/>
        <w:spacing w:line="360" w:lineRule="auto"/>
        <w:jc w:val="left"/>
        <w:rPr>
          <w:rFonts w:ascii="宋体" w:hAnsi="宋体"/>
          <w:bCs/>
          <w:szCs w:val="21"/>
        </w:rPr>
      </w:pPr>
    </w:p>
    <w:p>
      <w:pPr>
        <w:widowControl/>
        <w:spacing w:line="360" w:lineRule="auto"/>
        <w:jc w:val="left"/>
        <w:rPr>
          <w:rFonts w:ascii="宋体" w:hAnsi="宋体"/>
          <w:bCs/>
          <w:szCs w:val="21"/>
        </w:rPr>
      </w:pPr>
    </w:p>
    <w:p>
      <w:pPr>
        <w:widowControl/>
        <w:spacing w:line="360" w:lineRule="auto"/>
        <w:jc w:val="left"/>
        <w:rPr>
          <w:rFonts w:ascii="宋体" w:hAnsi="宋体"/>
          <w:bCs/>
          <w:szCs w:val="21"/>
        </w:rPr>
      </w:pPr>
      <w:r>
        <w:rPr>
          <w:rFonts w:hint="eastAsia" w:ascii="宋体" w:hAnsi="宋体"/>
          <w:bCs/>
          <w:szCs w:val="21"/>
        </w:rPr>
        <w:t>格式7：</w:t>
      </w:r>
    </w:p>
    <w:p>
      <w:pPr>
        <w:widowControl/>
        <w:spacing w:line="360" w:lineRule="auto"/>
        <w:jc w:val="left"/>
        <w:rPr>
          <w:rFonts w:ascii="宋体" w:hAnsi="宋体"/>
          <w:b/>
          <w:szCs w:val="21"/>
        </w:rPr>
      </w:pPr>
    </w:p>
    <w:p>
      <w:pPr>
        <w:spacing w:line="360" w:lineRule="auto"/>
        <w:jc w:val="center"/>
        <w:rPr>
          <w:rFonts w:ascii="宋体" w:hAnsi="宋体"/>
          <w:b/>
          <w:sz w:val="32"/>
          <w:szCs w:val="32"/>
        </w:rPr>
      </w:pPr>
      <w:r>
        <w:rPr>
          <w:rFonts w:hint="eastAsia" w:ascii="宋体" w:hAnsi="宋体"/>
          <w:b/>
          <w:sz w:val="32"/>
          <w:szCs w:val="32"/>
        </w:rPr>
        <w:t>承诺</w:t>
      </w:r>
      <w:r>
        <w:rPr>
          <w:rFonts w:ascii="宋体" w:hAnsi="宋体"/>
          <w:b/>
          <w:sz w:val="32"/>
          <w:szCs w:val="32"/>
        </w:rPr>
        <w:t>书</w:t>
      </w:r>
      <w:r>
        <w:rPr>
          <w:rFonts w:hint="eastAsia" w:ascii="宋体" w:hAnsi="宋体"/>
          <w:b/>
          <w:sz w:val="32"/>
          <w:szCs w:val="32"/>
        </w:rPr>
        <w:t>（格式）</w:t>
      </w:r>
    </w:p>
    <w:p>
      <w:pPr>
        <w:topLinePunct/>
        <w:spacing w:line="440" w:lineRule="exact"/>
        <w:ind w:firstLine="420" w:firstLineChars="200"/>
        <w:rPr>
          <w:szCs w:val="21"/>
        </w:rPr>
      </w:pPr>
      <w:r>
        <w:rPr>
          <w:rFonts w:hint="eastAsia"/>
          <w:szCs w:val="21"/>
        </w:rPr>
        <w:t xml:space="preserve">我公司郑重承诺如下： </w:t>
      </w:r>
    </w:p>
    <w:p>
      <w:pPr>
        <w:topLinePunct/>
        <w:spacing w:line="440" w:lineRule="exact"/>
        <w:ind w:firstLine="420" w:firstLineChars="200"/>
        <w:rPr>
          <w:szCs w:val="21"/>
        </w:rPr>
      </w:pPr>
      <w:r>
        <w:rPr>
          <w:rFonts w:hint="eastAsia"/>
          <w:szCs w:val="21"/>
        </w:rPr>
        <w:t>一、完全接受采购文件的全部内容，提交的所有资料扫描件或复印件与原件一致，真实、合法、有效，对他人的知识产权不构成侵权。如因材料弄虚作假，或导致知识产权侵权行为，或给采购方的使用带来严重影响，造成经济损失，承担由此造成的一切法律责任和经济赔偿。</w:t>
      </w:r>
    </w:p>
    <w:p>
      <w:pPr>
        <w:topLinePunct/>
        <w:spacing w:line="440" w:lineRule="exact"/>
        <w:ind w:firstLine="420" w:firstLineChars="200"/>
        <w:rPr>
          <w:szCs w:val="21"/>
        </w:rPr>
      </w:pPr>
      <w:r>
        <w:rPr>
          <w:rFonts w:hint="eastAsia"/>
          <w:szCs w:val="21"/>
        </w:rPr>
        <w:t>二、在投标过程中，无围标、串标、出借资质及弄虚作假等违法违规行为。</w:t>
      </w:r>
    </w:p>
    <w:p>
      <w:pPr>
        <w:topLinePunct/>
        <w:spacing w:line="440" w:lineRule="exact"/>
        <w:ind w:firstLine="420" w:firstLineChars="200"/>
        <w:rPr>
          <w:szCs w:val="21"/>
        </w:rPr>
      </w:pPr>
      <w:r>
        <w:rPr>
          <w:rFonts w:hint="eastAsia"/>
          <w:szCs w:val="21"/>
        </w:rPr>
        <w:t>三、投标时（以投标截止时间为准），我公司无被限制投标的记录（有效期内）。</w:t>
      </w:r>
    </w:p>
    <w:p>
      <w:pPr>
        <w:topLinePunct/>
        <w:spacing w:line="440" w:lineRule="exact"/>
        <w:ind w:firstLine="420" w:firstLineChars="200"/>
        <w:rPr>
          <w:szCs w:val="21"/>
        </w:rPr>
      </w:pPr>
      <w:r>
        <w:rPr>
          <w:rFonts w:hint="eastAsia"/>
          <w:szCs w:val="21"/>
        </w:rPr>
        <w:t>四、投标时（以投标截止时间为准），我公司未被人民法院及相关部门</w:t>
      </w:r>
      <w:r>
        <w:rPr>
          <w:rFonts w:cs="宋体"/>
        </w:rPr>
        <w:t>列入失信被执行人名单、重大税收违法案件当事人名单、政府采购严重违法失信行为记录名单</w:t>
      </w:r>
      <w:r>
        <w:rPr>
          <w:rFonts w:hint="eastAsia"/>
          <w:szCs w:val="21"/>
        </w:rPr>
        <w:t>。</w:t>
      </w:r>
    </w:p>
    <w:p>
      <w:pPr>
        <w:topLinePunct/>
        <w:spacing w:line="440" w:lineRule="exact"/>
        <w:ind w:firstLine="420" w:firstLineChars="200"/>
        <w:rPr>
          <w:szCs w:val="21"/>
        </w:rPr>
      </w:pPr>
      <w:r>
        <w:rPr>
          <w:rFonts w:hint="eastAsia"/>
          <w:szCs w:val="21"/>
        </w:rPr>
        <w:t>五、如被确定为中标（成交）投标单位，保证按照合同约定进行履约。</w:t>
      </w:r>
    </w:p>
    <w:p>
      <w:pPr>
        <w:topLinePunct/>
        <w:spacing w:line="440" w:lineRule="exact"/>
        <w:ind w:firstLine="420" w:firstLineChars="200"/>
        <w:rPr>
          <w:szCs w:val="21"/>
        </w:rPr>
      </w:pPr>
      <w:r>
        <w:rPr>
          <w:rFonts w:hint="eastAsia"/>
          <w:szCs w:val="21"/>
        </w:rPr>
        <w:t>六、依法行使自己的质疑、投诉权利，提供的质疑、投诉证明材料来源合法，不存在捏造事实、提供虚假材料或恶意投诉等行为。</w:t>
      </w:r>
    </w:p>
    <w:p>
      <w:pPr>
        <w:topLinePunct/>
        <w:spacing w:line="440" w:lineRule="exact"/>
        <w:ind w:firstLine="420" w:firstLineChars="200"/>
        <w:rPr>
          <w:szCs w:val="21"/>
        </w:rPr>
      </w:pPr>
      <w:r>
        <w:rPr>
          <w:rFonts w:hint="eastAsia"/>
          <w:szCs w:val="21"/>
        </w:rPr>
        <w:t>如有违反上述承诺之一，或存在其他虚假、违法违规行为，我公司自愿接受相关部门的处理，并自愿放弃索要投标（履约）保证金的权利，承担由此产生的一切后果。</w:t>
      </w:r>
    </w:p>
    <w:p>
      <w:pPr>
        <w:topLinePunct/>
        <w:spacing w:line="440" w:lineRule="exact"/>
        <w:ind w:firstLine="420" w:firstLineChars="200"/>
        <w:rPr>
          <w:szCs w:val="21"/>
        </w:rPr>
      </w:pPr>
    </w:p>
    <w:p>
      <w:pPr>
        <w:topLinePunct/>
        <w:spacing w:line="440" w:lineRule="exact"/>
        <w:ind w:firstLine="420" w:firstLineChars="200"/>
        <w:rPr>
          <w:szCs w:val="21"/>
        </w:rPr>
      </w:pPr>
    </w:p>
    <w:p>
      <w:pPr>
        <w:topLinePunct/>
        <w:spacing w:line="440" w:lineRule="exact"/>
        <w:ind w:firstLine="420" w:firstLineChars="200"/>
        <w:rPr>
          <w:szCs w:val="21"/>
        </w:rPr>
      </w:pPr>
    </w:p>
    <w:p>
      <w:pPr>
        <w:topLinePunct/>
        <w:spacing w:line="440" w:lineRule="exact"/>
        <w:ind w:firstLine="3045" w:firstLineChars="1450"/>
        <w:jc w:val="right"/>
        <w:rPr>
          <w:szCs w:val="21"/>
        </w:rPr>
      </w:pPr>
      <w:r>
        <w:rPr>
          <w:rFonts w:hint="eastAsia"/>
          <w:szCs w:val="21"/>
        </w:rPr>
        <w:t>投标单位(盖章)：</w:t>
      </w:r>
    </w:p>
    <w:p>
      <w:pPr>
        <w:topLinePunct/>
        <w:spacing w:line="440" w:lineRule="exact"/>
        <w:ind w:firstLine="4830" w:firstLineChars="2300"/>
        <w:rPr>
          <w:szCs w:val="21"/>
        </w:rPr>
      </w:pPr>
    </w:p>
    <w:p>
      <w:pPr>
        <w:topLinePunct/>
        <w:spacing w:line="440" w:lineRule="exact"/>
        <w:ind w:firstLine="6090" w:firstLineChars="2900"/>
        <w:rPr>
          <w:szCs w:val="21"/>
        </w:rPr>
      </w:pPr>
      <w:r>
        <w:rPr>
          <w:rFonts w:hint="eastAsia"/>
          <w:szCs w:val="21"/>
        </w:rPr>
        <w:t>日期：    年   月   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2"/>
      </w:pPr>
    </w:p>
    <w:p>
      <w:pPr>
        <w:spacing w:line="360" w:lineRule="auto"/>
        <w:rPr>
          <w:rFonts w:ascii="宋体" w:hAnsi="宋体"/>
          <w:szCs w:val="21"/>
        </w:rPr>
      </w:pPr>
    </w:p>
    <w:p>
      <w:pPr>
        <w:spacing w:line="360" w:lineRule="auto"/>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bCs/>
          <w:szCs w:val="21"/>
        </w:rPr>
      </w:pPr>
      <w:r>
        <w:rPr>
          <w:rFonts w:hint="eastAsia" w:ascii="宋体" w:hAnsi="宋体"/>
          <w:bCs/>
          <w:szCs w:val="21"/>
        </w:rPr>
        <w:t>格式8：</w:t>
      </w:r>
    </w:p>
    <w:p>
      <w:pPr>
        <w:spacing w:line="360" w:lineRule="auto"/>
        <w:jc w:val="center"/>
        <w:rPr>
          <w:rFonts w:ascii="宋体" w:hAnsi="宋体"/>
          <w:b/>
          <w:sz w:val="32"/>
          <w:szCs w:val="32"/>
          <w:highlight w:val="yellow"/>
        </w:rPr>
      </w:pPr>
    </w:p>
    <w:p>
      <w:pPr>
        <w:spacing w:line="360" w:lineRule="auto"/>
        <w:jc w:val="center"/>
        <w:rPr>
          <w:rFonts w:ascii="宋体" w:hAnsi="宋体"/>
          <w:b/>
          <w:sz w:val="32"/>
          <w:szCs w:val="32"/>
        </w:rPr>
      </w:pPr>
      <w:r>
        <w:rPr>
          <w:rFonts w:hint="eastAsia" w:ascii="宋体" w:hAnsi="宋体"/>
          <w:b/>
          <w:sz w:val="32"/>
          <w:szCs w:val="32"/>
        </w:rPr>
        <w:t>联合体协议书</w:t>
      </w:r>
    </w:p>
    <w:p>
      <w:pPr>
        <w:pStyle w:val="12"/>
        <w:adjustRightInd w:val="0"/>
        <w:snapToGrid w:val="0"/>
        <w:spacing w:line="300" w:lineRule="auto"/>
        <w:jc w:val="center"/>
        <w:rPr>
          <w:rFonts w:hAnsi="宋体"/>
        </w:rPr>
      </w:pPr>
      <w:r>
        <w:rPr>
          <w:rFonts w:hint="eastAsia" w:hAnsi="宋体"/>
        </w:rPr>
        <w:t>（如果采用联合体投标的，则适用此表，否则不适用）</w:t>
      </w:r>
    </w:p>
    <w:p>
      <w:pPr>
        <w:pStyle w:val="12"/>
        <w:adjustRightInd w:val="0"/>
        <w:snapToGrid w:val="0"/>
        <w:spacing w:line="300" w:lineRule="auto"/>
        <w:rPr>
          <w:rFonts w:ascii="Times New Roman" w:hAnsi="Times New Roman" w:eastAsia="黑体"/>
        </w:rPr>
      </w:pPr>
    </w:p>
    <w:p>
      <w:pPr>
        <w:topLinePunct/>
        <w:spacing w:line="440" w:lineRule="exact"/>
        <w:ind w:firstLine="420" w:firstLineChars="200"/>
        <w:rPr>
          <w:szCs w:val="21"/>
        </w:rPr>
      </w:pPr>
      <w:r>
        <w:rPr>
          <w:szCs w:val="21"/>
          <w:u w:val="single"/>
        </w:rPr>
        <w:t xml:space="preserve">     </w:t>
      </w:r>
      <w:r>
        <w:rPr>
          <w:rFonts w:hint="eastAsia"/>
          <w:szCs w:val="21"/>
          <w:u w:val="single"/>
        </w:rPr>
        <w:t xml:space="preserve">                           </w:t>
      </w: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联合体名称</w:t>
      </w:r>
      <w:r>
        <w:rPr>
          <w:rFonts w:hint="eastAsia"/>
          <w:szCs w:val="21"/>
        </w:rPr>
        <w:t>）联合体</w:t>
      </w:r>
      <w:r>
        <w:rPr>
          <w:szCs w:val="21"/>
        </w:rPr>
        <w:t>，共同参加</w:t>
      </w:r>
      <w:r>
        <w:rPr>
          <w:szCs w:val="21"/>
          <w:u w:val="single"/>
        </w:rPr>
        <w:t xml:space="preserve">    </w:t>
      </w:r>
      <w:r>
        <w:rPr>
          <w:rFonts w:hint="eastAsia"/>
          <w:szCs w:val="21"/>
          <w:u w:val="single"/>
        </w:rPr>
        <w:t xml:space="preserve">         </w:t>
      </w:r>
      <w:r>
        <w:rPr>
          <w:szCs w:val="21"/>
          <w:u w:val="single"/>
        </w:rPr>
        <w:t xml:space="preserve"> </w:t>
      </w:r>
      <w:r>
        <w:rPr>
          <w:szCs w:val="21"/>
        </w:rPr>
        <w:t>（项目名称）</w:t>
      </w:r>
      <w:r>
        <w:rPr>
          <w:rFonts w:hint="eastAsia"/>
          <w:szCs w:val="21"/>
        </w:rPr>
        <w:t>（第</w:t>
      </w:r>
      <w:r>
        <w:rPr>
          <w:szCs w:val="21"/>
          <w:u w:val="single"/>
        </w:rPr>
        <w:t xml:space="preserve">     </w:t>
      </w:r>
      <w:r>
        <w:rPr>
          <w:rFonts w:hint="eastAsia"/>
          <w:szCs w:val="21"/>
        </w:rPr>
        <w:t>包）</w:t>
      </w:r>
      <w:r>
        <w:rPr>
          <w:szCs w:val="21"/>
        </w:rPr>
        <w:t>投标。现就联合体投标事宜订立如下协议。</w:t>
      </w:r>
    </w:p>
    <w:p>
      <w:pPr>
        <w:topLinePunct/>
        <w:spacing w:line="440" w:lineRule="exact"/>
        <w:ind w:firstLine="420" w:firstLineChars="200"/>
        <w:rPr>
          <w:szCs w:val="21"/>
        </w:rPr>
      </w:pPr>
      <w:r>
        <w:rPr>
          <w:szCs w:val="21"/>
        </w:rPr>
        <w:t>1</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szCs w:val="21"/>
        </w:rPr>
        <w:t>（某成员单位名称）为</w:t>
      </w:r>
      <w:r>
        <w:rPr>
          <w:szCs w:val="21"/>
          <w:u w:val="single"/>
        </w:rPr>
        <w:t xml:space="preserve">   </w:t>
      </w:r>
      <w:r>
        <w:rPr>
          <w:rFonts w:hint="eastAsia"/>
          <w:szCs w:val="21"/>
          <w:u w:val="single"/>
        </w:rPr>
        <w:t xml:space="preserve">         </w:t>
      </w:r>
      <w:r>
        <w:rPr>
          <w:szCs w:val="21"/>
          <w:u w:val="single"/>
        </w:rPr>
        <w:t xml:space="preserve">  </w:t>
      </w:r>
      <w:r>
        <w:rPr>
          <w:szCs w:val="21"/>
        </w:rPr>
        <w:t>（联合体名称）牵头人。</w:t>
      </w:r>
    </w:p>
    <w:p>
      <w:pPr>
        <w:topLinePunct/>
        <w:spacing w:line="440" w:lineRule="exact"/>
        <w:ind w:firstLine="420" w:firstLineChars="200"/>
        <w:rPr>
          <w:szCs w:val="21"/>
        </w:rPr>
      </w:pPr>
      <w:r>
        <w:rPr>
          <w:szCs w:val="21"/>
        </w:rPr>
        <w:t>2</w:t>
      </w:r>
      <w:r>
        <w:rPr>
          <w:rFonts w:hint="eastAsia"/>
          <w:szCs w:val="21"/>
        </w:rPr>
        <w:t>.</w:t>
      </w:r>
      <w:r>
        <w:rPr>
          <w:szCs w:val="21"/>
        </w:rPr>
        <w:t>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pPr>
        <w:topLinePunct/>
        <w:spacing w:line="440" w:lineRule="exact"/>
        <w:ind w:firstLine="420" w:firstLineChars="200"/>
        <w:rPr>
          <w:szCs w:val="21"/>
        </w:rPr>
      </w:pPr>
      <w:r>
        <w:rPr>
          <w:szCs w:val="21"/>
        </w:rPr>
        <w:t>3</w:t>
      </w:r>
      <w:r>
        <w:rPr>
          <w:rFonts w:hint="eastAsia"/>
          <w:szCs w:val="21"/>
        </w:rPr>
        <w:t>.</w:t>
      </w:r>
      <w:r>
        <w:rPr>
          <w:szCs w:val="21"/>
        </w:rPr>
        <w:t>联合体将严格按照</w:t>
      </w:r>
      <w:r>
        <w:rPr>
          <w:rFonts w:hint="eastAsia"/>
          <w:szCs w:val="21"/>
        </w:rPr>
        <w:t>采购文件</w:t>
      </w:r>
      <w:r>
        <w:rPr>
          <w:szCs w:val="21"/>
        </w:rPr>
        <w:t>的各项要求，递交投标文件，履行合同，并对外承担连带责任。</w:t>
      </w:r>
    </w:p>
    <w:p>
      <w:pPr>
        <w:topLinePunct/>
        <w:spacing w:line="440" w:lineRule="exact"/>
        <w:ind w:firstLine="420" w:firstLineChars="200"/>
        <w:rPr>
          <w:szCs w:val="21"/>
        </w:rPr>
      </w:pPr>
      <w:r>
        <w:rPr>
          <w:szCs w:val="21"/>
        </w:rPr>
        <w:t>4</w:t>
      </w:r>
      <w:r>
        <w:rPr>
          <w:rFonts w:hint="eastAsia"/>
          <w:szCs w:val="21"/>
        </w:rPr>
        <w:t>.</w:t>
      </w:r>
      <w:r>
        <w:rPr>
          <w:szCs w:val="21"/>
        </w:rPr>
        <w:t>联合体各成员单位内部的职责分工如下：</w:t>
      </w:r>
      <w:r>
        <w:rPr>
          <w:szCs w:val="21"/>
          <w:u w:val="single"/>
        </w:rPr>
        <w:t xml:space="preserve">                 </w:t>
      </w:r>
      <w:r>
        <w:rPr>
          <w:szCs w:val="21"/>
        </w:rPr>
        <w:t xml:space="preserve"> 。</w:t>
      </w:r>
    </w:p>
    <w:p>
      <w:pPr>
        <w:topLinePunct/>
        <w:spacing w:line="440" w:lineRule="exact"/>
        <w:ind w:firstLine="420" w:firstLineChars="200"/>
        <w:rPr>
          <w:szCs w:val="21"/>
        </w:rPr>
      </w:pPr>
      <w:r>
        <w:rPr>
          <w:szCs w:val="21"/>
        </w:rPr>
        <w:t>5</w:t>
      </w:r>
      <w:r>
        <w:rPr>
          <w:rFonts w:hint="eastAsia"/>
          <w:szCs w:val="21"/>
        </w:rPr>
        <w:t>.</w:t>
      </w:r>
      <w:r>
        <w:rPr>
          <w:szCs w:val="21"/>
        </w:rPr>
        <w:t xml:space="preserve">本协议书自签署之日起生效，合同履行完毕后自动失效。 </w:t>
      </w:r>
    </w:p>
    <w:p>
      <w:pPr>
        <w:topLinePunct/>
        <w:spacing w:line="440" w:lineRule="exact"/>
        <w:ind w:firstLine="420" w:firstLineChars="200"/>
        <w:rPr>
          <w:szCs w:val="21"/>
        </w:rPr>
      </w:pPr>
      <w:r>
        <w:rPr>
          <w:szCs w:val="21"/>
        </w:rPr>
        <w:t>6</w:t>
      </w:r>
      <w:r>
        <w:rPr>
          <w:rFonts w:hint="eastAsia"/>
          <w:szCs w:val="21"/>
        </w:rPr>
        <w:t>.</w:t>
      </w:r>
      <w:r>
        <w:rPr>
          <w:szCs w:val="21"/>
        </w:rPr>
        <w:t>本协议书一式</w:t>
      </w:r>
      <w:r>
        <w:rPr>
          <w:szCs w:val="21"/>
          <w:u w:val="single"/>
        </w:rPr>
        <w:t xml:space="preserve">   </w:t>
      </w:r>
      <w:r>
        <w:rPr>
          <w:szCs w:val="21"/>
        </w:rPr>
        <w:t>份，联合体成员和</w:t>
      </w:r>
      <w:r>
        <w:rPr>
          <w:rFonts w:hint="eastAsia"/>
          <w:szCs w:val="21"/>
        </w:rPr>
        <w:t>采购单位</w:t>
      </w:r>
      <w:r>
        <w:rPr>
          <w:szCs w:val="21"/>
        </w:rPr>
        <w:t>各执一份。</w:t>
      </w:r>
    </w:p>
    <w:p>
      <w:pPr>
        <w:topLinePunct/>
        <w:spacing w:line="440" w:lineRule="exact"/>
        <w:rPr>
          <w:szCs w:val="21"/>
        </w:rPr>
      </w:pPr>
    </w:p>
    <w:p>
      <w:pPr>
        <w:topLinePunct/>
        <w:spacing w:line="440" w:lineRule="exact"/>
        <w:rPr>
          <w:szCs w:val="21"/>
        </w:rPr>
      </w:pPr>
      <w:r>
        <w:rPr>
          <w:szCs w:val="21"/>
        </w:rPr>
        <w:t>牵头人名称：</w:t>
      </w:r>
      <w:r>
        <w:rPr>
          <w:szCs w:val="21"/>
          <w:u w:val="single"/>
        </w:rPr>
        <w:t xml:space="preserve">                                 </w:t>
      </w:r>
      <w:r>
        <w:rPr>
          <w:szCs w:val="21"/>
        </w:rPr>
        <w:t>（盖单位</w:t>
      </w:r>
      <w:r>
        <w:rPr>
          <w:rFonts w:hint="eastAsia"/>
          <w:szCs w:val="21"/>
        </w:rPr>
        <w:t>公</w:t>
      </w:r>
      <w:r>
        <w:rPr>
          <w:szCs w:val="21"/>
        </w:rPr>
        <w:t>章）</w:t>
      </w:r>
    </w:p>
    <w:p>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u w:val="single"/>
        </w:rPr>
        <w:t>签字或盖章或机打印</w:t>
      </w:r>
      <w:r>
        <w:rPr>
          <w:szCs w:val="21"/>
        </w:rPr>
        <w:t>）</w:t>
      </w:r>
    </w:p>
    <w:p>
      <w:pPr>
        <w:topLinePunct/>
        <w:spacing w:line="440" w:lineRule="exact"/>
        <w:rPr>
          <w:szCs w:val="21"/>
        </w:rPr>
      </w:pPr>
      <w:r>
        <w:rPr>
          <w:szCs w:val="21"/>
        </w:rPr>
        <w:t>成员一名称：</w:t>
      </w:r>
      <w:r>
        <w:rPr>
          <w:szCs w:val="21"/>
          <w:u w:val="single"/>
        </w:rPr>
        <w:t xml:space="preserve">                                 </w:t>
      </w:r>
      <w:r>
        <w:rPr>
          <w:szCs w:val="21"/>
        </w:rPr>
        <w:t>（盖单位</w:t>
      </w:r>
      <w:r>
        <w:rPr>
          <w:rFonts w:hint="eastAsia"/>
          <w:szCs w:val="21"/>
        </w:rPr>
        <w:t>公</w:t>
      </w:r>
      <w:r>
        <w:rPr>
          <w:szCs w:val="21"/>
        </w:rPr>
        <w:t>章）</w:t>
      </w:r>
    </w:p>
    <w:p>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u w:val="single"/>
        </w:rPr>
        <w:t>签字或盖章或机打印</w:t>
      </w:r>
      <w:r>
        <w:rPr>
          <w:szCs w:val="21"/>
        </w:rPr>
        <w:t>）</w:t>
      </w:r>
    </w:p>
    <w:p>
      <w:pPr>
        <w:topLinePunct/>
        <w:spacing w:line="440" w:lineRule="exact"/>
        <w:rPr>
          <w:szCs w:val="21"/>
        </w:rPr>
      </w:pPr>
      <w:r>
        <w:rPr>
          <w:szCs w:val="21"/>
        </w:rPr>
        <w:t>成员二名称：</w:t>
      </w:r>
      <w:r>
        <w:rPr>
          <w:szCs w:val="21"/>
          <w:u w:val="single"/>
        </w:rPr>
        <w:t xml:space="preserve">                                 </w:t>
      </w:r>
      <w:r>
        <w:rPr>
          <w:szCs w:val="21"/>
        </w:rPr>
        <w:t>（盖单位</w:t>
      </w:r>
      <w:r>
        <w:rPr>
          <w:rFonts w:hint="eastAsia"/>
          <w:szCs w:val="21"/>
        </w:rPr>
        <w:t>公</w:t>
      </w:r>
      <w:r>
        <w:rPr>
          <w:szCs w:val="21"/>
        </w:rPr>
        <w:t>章）</w:t>
      </w:r>
    </w:p>
    <w:p>
      <w:pPr>
        <w:topLinePunct/>
        <w:spacing w:line="440" w:lineRule="exact"/>
        <w:rPr>
          <w:rFonts w:ascii="宋体" w:hAnsi="宋体"/>
          <w:szCs w:val="21"/>
        </w:rPr>
      </w:pPr>
      <w:r>
        <w:rPr>
          <w:szCs w:val="21"/>
        </w:rPr>
        <w:t>法定代表人或其委托代理人：</w:t>
      </w:r>
      <w:r>
        <w:rPr>
          <w:szCs w:val="21"/>
          <w:u w:val="single"/>
        </w:rPr>
        <w:t xml:space="preserve">                       </w:t>
      </w:r>
      <w:r>
        <w:rPr>
          <w:szCs w:val="21"/>
        </w:rPr>
        <w:t>（</w:t>
      </w:r>
      <w:r>
        <w:rPr>
          <w:rFonts w:hint="eastAsia"/>
          <w:szCs w:val="21"/>
          <w:u w:val="single"/>
        </w:rPr>
        <w:t>签字或盖章或机打印</w:t>
      </w:r>
      <w:r>
        <w:rPr>
          <w:szCs w:val="21"/>
        </w:rPr>
        <w:t>）</w:t>
      </w:r>
    </w:p>
    <w:p>
      <w:pPr>
        <w:topLinePunct/>
        <w:spacing w:line="440" w:lineRule="exact"/>
        <w:rPr>
          <w:rFonts w:ascii="宋体" w:hAnsi="宋体"/>
          <w:szCs w:val="21"/>
        </w:rPr>
      </w:pPr>
      <w:r>
        <w:rPr>
          <w:rFonts w:hint="eastAsia" w:ascii="宋体" w:hAnsi="宋体"/>
          <w:szCs w:val="21"/>
        </w:rPr>
        <w:t>……</w:t>
      </w:r>
    </w:p>
    <w:p>
      <w:pPr>
        <w:topLinePunct/>
        <w:spacing w:line="440" w:lineRule="exact"/>
        <w:rPr>
          <w:rFonts w:ascii="宋体" w:hAnsi="宋体"/>
          <w:szCs w:val="21"/>
        </w:rPr>
      </w:pPr>
    </w:p>
    <w:p>
      <w:pPr>
        <w:topLinePunct/>
        <w:spacing w:line="440" w:lineRule="exact"/>
        <w:rPr>
          <w:szCs w:val="21"/>
        </w:rPr>
      </w:pPr>
      <w:r>
        <w:rPr>
          <w:rFonts w:hint="eastAsia"/>
          <w:szCs w:val="21"/>
        </w:rPr>
        <w:t xml:space="preserve">             </w:t>
      </w:r>
    </w:p>
    <w:p>
      <w:pPr>
        <w:ind w:firstLine="4977" w:firstLineChars="2370"/>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szCs w:val="21"/>
        </w:rPr>
      </w:pPr>
    </w:p>
    <w:p>
      <w:pPr>
        <w:pStyle w:val="12"/>
        <w:adjustRightInd w:val="0"/>
        <w:snapToGrid w:val="0"/>
        <w:spacing w:line="300" w:lineRule="auto"/>
        <w:rPr>
          <w:rFonts w:hAnsi="宋体"/>
        </w:rPr>
      </w:pPr>
      <w:r>
        <w:rPr>
          <w:rFonts w:hint="eastAsia" w:hAnsi="宋体"/>
        </w:rPr>
        <w:t>注：如果允许联合体投标且投标单位以联合体名义进行投标的，则适用此表，否则不适用。</w:t>
      </w:r>
    </w:p>
    <w:p>
      <w:pPr>
        <w:pStyle w:val="12"/>
        <w:adjustRightInd w:val="0"/>
        <w:snapToGrid w:val="0"/>
        <w:spacing w:line="300" w:lineRule="auto"/>
        <w:rPr>
          <w:rFonts w:hAnsi="宋体"/>
        </w:rPr>
      </w:pPr>
    </w:p>
    <w:p>
      <w:pPr>
        <w:pStyle w:val="12"/>
        <w:adjustRightInd w:val="0"/>
        <w:snapToGrid w:val="0"/>
        <w:spacing w:line="300" w:lineRule="auto"/>
        <w:rPr>
          <w:rFonts w:hAnsi="宋体"/>
        </w:rPr>
      </w:pPr>
    </w:p>
    <w:p>
      <w:pPr>
        <w:pStyle w:val="12"/>
        <w:adjustRightInd w:val="0"/>
        <w:snapToGrid w:val="0"/>
        <w:spacing w:line="300" w:lineRule="auto"/>
        <w:rPr>
          <w:rFonts w:hAnsi="宋体"/>
        </w:rPr>
      </w:pPr>
    </w:p>
    <w:p>
      <w:pPr>
        <w:pStyle w:val="5"/>
        <w:numPr>
          <w:ilvl w:val="0"/>
          <w:numId w:val="6"/>
        </w:numPr>
        <w:jc w:val="center"/>
      </w:pPr>
      <w:r>
        <w:rPr>
          <w:rFonts w:hint="eastAsia"/>
        </w:rPr>
        <w:t>其他资料</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5"/>
        <w:jc w:val="center"/>
      </w:pPr>
      <w:r>
        <w:rPr>
          <w:rFonts w:hint="eastAsia"/>
        </w:rPr>
        <w:t>十一、第二轮报价表（格式）</w:t>
      </w:r>
    </w:p>
    <w:p>
      <w:pPr>
        <w:topLinePunct/>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尊敬的采购单位：</w:t>
      </w:r>
    </w:p>
    <w:p>
      <w:pPr>
        <w:topLinePunct/>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本公司十分高兴地收到贵单位编号为</w:t>
      </w:r>
      <w:r>
        <w:rPr>
          <w:rFonts w:hint="eastAsia" w:ascii="仿宋" w:hAnsi="仿宋" w:eastAsia="仿宋" w:cs="仿宋"/>
          <w:sz w:val="28"/>
          <w:szCs w:val="28"/>
          <w:u w:val="single"/>
        </w:rPr>
        <w:t xml:space="preserve">          </w:t>
      </w:r>
      <w:r>
        <w:rPr>
          <w:rFonts w:hint="eastAsia" w:ascii="仿宋" w:hAnsi="仿宋" w:eastAsia="仿宋" w:cs="仿宋"/>
          <w:sz w:val="28"/>
          <w:szCs w:val="28"/>
        </w:rPr>
        <w:t>的竞争性谈判采购文件，我方已研究了该文件的全部内容，现向贵单位就该项目做出第二轮报价：</w:t>
      </w:r>
    </w:p>
    <w:p>
      <w:pPr>
        <w:topLinePunct/>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一、本公司承诺</w:t>
      </w:r>
    </w:p>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1、本公司的报价函一旦为采购人认可，该报价即为合同价；</w:t>
      </w:r>
    </w:p>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2、本公司报价函一经发出，即不可撤回，否则我方愿意接受贵单位的处罚；</w:t>
      </w:r>
    </w:p>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3、本公司一旦荣幸地成为本项目的成交方，同意将贵单位采购文件、补充文件以及我方响应文件、最终报价函等作为合同的组成部分；</w:t>
      </w:r>
    </w:p>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4、本公司完全响应采购文件、补充文件以及本公司承诺的所有内容。</w:t>
      </w:r>
    </w:p>
    <w:p>
      <w:pPr>
        <w:topLinePunct/>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二、第二轮报价为：  </w:t>
      </w:r>
    </w:p>
    <w:p>
      <w:pPr>
        <w:tabs>
          <w:tab w:val="left" w:pos="840"/>
        </w:tabs>
        <w:spacing w:line="400" w:lineRule="exact"/>
        <w:ind w:firstLine="691" w:firstLineChars="246"/>
        <w:rPr>
          <w:rFonts w:ascii="仿宋" w:hAnsi="仿宋" w:eastAsia="仿宋" w:cs="仿宋"/>
          <w:b/>
          <w:sz w:val="28"/>
          <w:szCs w:val="28"/>
        </w:rPr>
      </w:pPr>
      <w:r>
        <w:rPr>
          <w:rFonts w:hint="eastAsia" w:ascii="仿宋" w:hAnsi="仿宋" w:eastAsia="仿宋" w:cs="仿宋"/>
          <w:b/>
          <w:sz w:val="28"/>
          <w:szCs w:val="28"/>
        </w:rPr>
        <w:t>投标报价表（</w:t>
      </w:r>
      <w:r>
        <w:rPr>
          <w:rFonts w:hint="eastAsia" w:ascii="仿宋" w:hAnsi="仿宋" w:eastAsia="仿宋" w:cs="仿宋"/>
          <w:b/>
          <w:bCs/>
          <w:sz w:val="28"/>
          <w:szCs w:val="28"/>
        </w:rPr>
        <w:t>此次报价为第二轮报价，该报价不得超过</w:t>
      </w:r>
      <w:r>
        <w:rPr>
          <w:rFonts w:hint="eastAsia" w:ascii="仿宋" w:hAnsi="仿宋" w:eastAsia="仿宋" w:cs="仿宋"/>
          <w:b/>
          <w:sz w:val="28"/>
          <w:szCs w:val="28"/>
        </w:rPr>
        <w:t>第一轮投标报价，否则按无效标处理）</w:t>
      </w:r>
    </w:p>
    <w:tbl>
      <w:tblPr>
        <w:tblStyle w:val="20"/>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192" w:type="dxa"/>
            <w:tcBorders>
              <w:top w:val="double" w:color="auto" w:sz="4" w:space="0"/>
              <w:left w:val="double" w:color="auto" w:sz="4" w:space="0"/>
            </w:tcBorders>
            <w:vAlign w:val="center"/>
          </w:tcPr>
          <w:p>
            <w:pPr>
              <w:tabs>
                <w:tab w:val="left" w:pos="840"/>
              </w:tabs>
              <w:spacing w:line="400" w:lineRule="exact"/>
              <w:jc w:val="center"/>
              <w:rPr>
                <w:rFonts w:ascii="仿宋" w:hAnsi="仿宋" w:eastAsia="仿宋" w:cs="仿宋"/>
                <w:b/>
                <w:sz w:val="28"/>
                <w:szCs w:val="28"/>
              </w:rPr>
            </w:pPr>
            <w:r>
              <w:rPr>
                <w:rFonts w:hint="eastAsia" w:ascii="仿宋" w:hAnsi="仿宋" w:eastAsia="仿宋" w:cs="仿宋"/>
                <w:b/>
                <w:sz w:val="28"/>
                <w:szCs w:val="28"/>
              </w:rPr>
              <w:t>项目名称</w:t>
            </w:r>
          </w:p>
        </w:tc>
        <w:tc>
          <w:tcPr>
            <w:tcW w:w="6389" w:type="dxa"/>
            <w:tcBorders>
              <w:top w:val="double" w:color="auto" w:sz="4" w:space="0"/>
              <w:right w:val="double" w:color="auto" w:sz="4" w:space="0"/>
            </w:tcBorders>
            <w:vAlign w:val="center"/>
          </w:tcPr>
          <w:p>
            <w:pPr>
              <w:tabs>
                <w:tab w:val="left" w:pos="840"/>
              </w:tabs>
              <w:spacing w:line="400" w:lineRule="exact"/>
              <w:rPr>
                <w:rFonts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b/>
                <w:sz w:val="28"/>
                <w:szCs w:val="28"/>
                <w:u w:val="single"/>
              </w:rPr>
              <w:t xml:space="preserve">             </w:t>
            </w:r>
            <w:r>
              <w:rPr>
                <w:rFonts w:hint="eastAsia" w:ascii="仿宋" w:hAnsi="仿宋" w:eastAsia="仿宋" w:cs="仿宋"/>
                <w:b/>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192" w:type="dxa"/>
            <w:tcBorders>
              <w:left w:val="double" w:color="auto" w:sz="4" w:space="0"/>
              <w:bottom w:val="single" w:color="auto" w:sz="4" w:space="0"/>
            </w:tcBorders>
            <w:vAlign w:val="center"/>
          </w:tcPr>
          <w:p>
            <w:pPr>
              <w:tabs>
                <w:tab w:val="left" w:pos="840"/>
              </w:tabs>
              <w:spacing w:line="400" w:lineRule="exact"/>
              <w:ind w:firstLine="281" w:firstLineChars="100"/>
              <w:jc w:val="left"/>
              <w:rPr>
                <w:rFonts w:ascii="仿宋" w:hAnsi="仿宋" w:eastAsia="仿宋" w:cs="仿宋"/>
                <w:b/>
                <w:sz w:val="28"/>
                <w:szCs w:val="28"/>
              </w:rPr>
            </w:pPr>
            <w:r>
              <w:rPr>
                <w:rFonts w:hint="eastAsia" w:ascii="仿宋" w:hAnsi="仿宋" w:eastAsia="仿宋" w:cs="仿宋"/>
                <w:b/>
                <w:sz w:val="28"/>
                <w:szCs w:val="28"/>
              </w:rPr>
              <w:t>投标报价（元）</w:t>
            </w:r>
          </w:p>
        </w:tc>
        <w:tc>
          <w:tcPr>
            <w:tcW w:w="6389" w:type="dxa"/>
            <w:tcBorders>
              <w:bottom w:val="single" w:color="auto" w:sz="4" w:space="0"/>
              <w:right w:val="double" w:color="auto" w:sz="4" w:space="0"/>
            </w:tcBorders>
            <w:vAlign w:val="center"/>
          </w:tcPr>
          <w:p>
            <w:pPr>
              <w:tabs>
                <w:tab w:val="left" w:pos="840"/>
              </w:tabs>
              <w:spacing w:line="400" w:lineRule="exact"/>
              <w:rPr>
                <w:rFonts w:ascii="仿宋" w:hAnsi="仿宋" w:eastAsia="仿宋" w:cs="仿宋"/>
                <w:b/>
                <w:sz w:val="28"/>
                <w:szCs w:val="28"/>
              </w:rPr>
            </w:pPr>
            <w:r>
              <w:rPr>
                <w:rFonts w:hint="eastAsia" w:ascii="仿宋" w:hAnsi="仿宋" w:eastAsia="仿宋" w:cs="仿宋"/>
                <w:b/>
                <w:sz w:val="28"/>
                <w:szCs w:val="28"/>
              </w:rPr>
              <w:t>大写：</w:t>
            </w:r>
            <w:r>
              <w:rPr>
                <w:rFonts w:hint="eastAsia" w:ascii="仿宋" w:hAnsi="仿宋" w:eastAsia="仿宋" w:cs="仿宋"/>
                <w:b/>
                <w:sz w:val="28"/>
                <w:szCs w:val="28"/>
                <w:u w:val="single"/>
              </w:rPr>
              <w:t xml:space="preserve">         </w:t>
            </w:r>
            <w:r>
              <w:rPr>
                <w:rFonts w:hint="eastAsia" w:ascii="仿宋" w:hAnsi="仿宋" w:eastAsia="仿宋" w:cs="仿宋"/>
                <w:b/>
                <w:sz w:val="28"/>
                <w:szCs w:val="28"/>
              </w:rPr>
              <w:t xml:space="preserve">元  </w:t>
            </w:r>
          </w:p>
          <w:p>
            <w:pPr>
              <w:tabs>
                <w:tab w:val="left" w:pos="840"/>
              </w:tabs>
              <w:spacing w:line="400" w:lineRule="exact"/>
              <w:rPr>
                <w:rFonts w:ascii="仿宋" w:hAnsi="仿宋" w:eastAsia="仿宋" w:cs="仿宋"/>
                <w:b/>
                <w:sz w:val="28"/>
                <w:szCs w:val="28"/>
              </w:rPr>
            </w:pPr>
            <w:r>
              <w:rPr>
                <w:rFonts w:hint="eastAsia" w:ascii="仿宋" w:hAnsi="仿宋" w:eastAsia="仿宋" w:cs="仿宋"/>
                <w:b/>
                <w:sz w:val="28"/>
                <w:szCs w:val="28"/>
              </w:rPr>
              <w:t>小写：</w:t>
            </w:r>
            <w:r>
              <w:rPr>
                <w:rFonts w:hint="eastAsia" w:ascii="仿宋" w:hAnsi="仿宋" w:eastAsia="仿宋" w:cs="仿宋"/>
                <w:b/>
                <w:sz w:val="28"/>
                <w:szCs w:val="28"/>
                <w:u w:val="single"/>
              </w:rPr>
              <w:t xml:space="preserve">         </w:t>
            </w:r>
            <w:r>
              <w:rPr>
                <w:rFonts w:hint="eastAsia" w:ascii="仿宋" w:hAnsi="仿宋" w:eastAsia="仿宋" w:cs="仿宋"/>
                <w:b/>
                <w:sz w:val="28"/>
                <w:szCs w:val="28"/>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92" w:type="dxa"/>
            <w:tcBorders>
              <w:left w:val="double" w:color="auto" w:sz="4" w:space="0"/>
              <w:bottom w:val="single" w:color="auto" w:sz="4" w:space="0"/>
            </w:tcBorders>
            <w:vAlign w:val="center"/>
          </w:tcPr>
          <w:p>
            <w:pPr>
              <w:tabs>
                <w:tab w:val="left" w:pos="840"/>
              </w:tabs>
              <w:spacing w:line="400" w:lineRule="exact"/>
              <w:jc w:val="center"/>
            </w:pPr>
            <w:r>
              <w:rPr>
                <w:rFonts w:hint="eastAsia" w:ascii="仿宋" w:hAnsi="仿宋" w:eastAsia="仿宋" w:cs="仿宋"/>
                <w:b/>
                <w:sz w:val="28"/>
                <w:szCs w:val="28"/>
              </w:rPr>
              <w:t>供货期/服务期/工期</w:t>
            </w:r>
          </w:p>
        </w:tc>
        <w:tc>
          <w:tcPr>
            <w:tcW w:w="6389" w:type="dxa"/>
            <w:tcBorders>
              <w:bottom w:val="single" w:color="auto" w:sz="4" w:space="0"/>
              <w:right w:val="double" w:color="auto" w:sz="4" w:space="0"/>
            </w:tcBorders>
            <w:vAlign w:val="center"/>
          </w:tcPr>
          <w:p>
            <w:pPr>
              <w:tabs>
                <w:tab w:val="left" w:pos="840"/>
              </w:tabs>
              <w:spacing w:line="400" w:lineRule="exact"/>
              <w:rPr>
                <w:rFonts w:ascii="仿宋" w:hAnsi="仿宋" w:eastAsia="仿宋" w:cs="仿宋"/>
                <w:b/>
                <w:sz w:val="28"/>
                <w:szCs w:val="28"/>
              </w:rPr>
            </w:pPr>
            <w:r>
              <w:rPr>
                <w:rFonts w:hint="eastAsia" w:ascii="仿宋" w:hAnsi="仿宋" w:eastAsia="仿宋" w:cs="仿宋"/>
                <w:b w:val="0"/>
                <w:bCs w:val="0"/>
                <w:sz w:val="28"/>
                <w:szCs w:val="28"/>
                <w:lang w:val="en-US" w:eastAsia="zh-CN"/>
              </w:rPr>
              <w:t>供货期：</w:t>
            </w:r>
            <w:r>
              <w:rPr>
                <w:rFonts w:hint="eastAsia" w:ascii="仿宋" w:hAnsi="仿宋" w:eastAsia="仿宋" w:cs="仿宋"/>
                <w:color w:val="000000" w:themeColor="text1"/>
                <w:sz w:val="28"/>
                <w:szCs w:val="28"/>
                <w:lang w:val="en-US" w:eastAsia="zh-CN"/>
                <w14:textFill>
                  <w14:solidFill>
                    <w14:schemeClr w14:val="tx1"/>
                  </w14:solidFill>
                </w14:textFill>
              </w:rPr>
              <w:t>签订合同之后的60日历天内</w:t>
            </w:r>
          </w:p>
        </w:tc>
      </w:tr>
    </w:tbl>
    <w:p>
      <w:pPr>
        <w:topLinePunct/>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注：投标报价包括除构成工程主体的材料费之外的人工、安装、调试、服务、税费、中标服务费等所有费用。二次报价</w:t>
      </w:r>
      <w:r>
        <w:rPr>
          <w:rFonts w:hint="eastAsia" w:ascii="仿宋" w:hAnsi="仿宋" w:eastAsia="仿宋" w:cs="仿宋"/>
          <w:sz w:val="28"/>
          <w:szCs w:val="28"/>
          <w:lang w:eastAsia="zh-CN"/>
        </w:rPr>
        <w:t>需提供已标价工程量清单</w:t>
      </w:r>
      <w:r>
        <w:rPr>
          <w:rFonts w:hint="eastAsia" w:ascii="仿宋" w:hAnsi="仿宋" w:eastAsia="仿宋" w:cs="仿宋"/>
          <w:sz w:val="28"/>
          <w:szCs w:val="28"/>
        </w:rPr>
        <w:t>，投标人投标文件中工程量清单以</w:t>
      </w:r>
      <w:r>
        <w:rPr>
          <w:rFonts w:hint="eastAsia" w:ascii="仿宋" w:hAnsi="仿宋" w:eastAsia="仿宋" w:cs="仿宋"/>
          <w:sz w:val="28"/>
          <w:szCs w:val="28"/>
          <w:highlight w:val="yellow"/>
          <w:lang w:eastAsia="zh-CN"/>
        </w:rPr>
        <w:t>二</w:t>
      </w:r>
      <w:r>
        <w:rPr>
          <w:rFonts w:hint="eastAsia" w:ascii="仿宋" w:hAnsi="仿宋" w:eastAsia="仿宋" w:cs="仿宋"/>
          <w:sz w:val="28"/>
          <w:szCs w:val="28"/>
          <w:highlight w:val="yellow"/>
        </w:rPr>
        <w:t>次报价</w:t>
      </w:r>
      <w:r>
        <w:rPr>
          <w:rFonts w:hint="eastAsia" w:ascii="仿宋" w:hAnsi="仿宋" w:eastAsia="仿宋" w:cs="仿宋"/>
          <w:sz w:val="28"/>
          <w:szCs w:val="28"/>
        </w:rPr>
        <w:t xml:space="preserve">为准。                                                                     </w:t>
      </w:r>
    </w:p>
    <w:p>
      <w:pPr>
        <w:topLinePunct/>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三、服务承诺（如有可另附页）                     </w:t>
      </w:r>
    </w:p>
    <w:p>
      <w:pPr>
        <w:topLinePunct/>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公司名称</w:t>
      </w:r>
      <w:r>
        <w:rPr>
          <w:rFonts w:hint="eastAsia" w:ascii="仿宋" w:hAnsi="仿宋" w:eastAsia="仿宋" w:cs="仿宋"/>
          <w:b/>
          <w:bCs/>
          <w:sz w:val="28"/>
          <w:szCs w:val="28"/>
        </w:rPr>
        <w:t>（盖章）</w:t>
      </w:r>
      <w:r>
        <w:rPr>
          <w:rFonts w:hint="eastAsia" w:ascii="仿宋" w:hAnsi="仿宋" w:eastAsia="仿宋" w:cs="仿宋"/>
          <w:sz w:val="28"/>
          <w:szCs w:val="28"/>
        </w:rPr>
        <w:t>：</w:t>
      </w:r>
    </w:p>
    <w:p>
      <w:pPr>
        <w:topLinePunct/>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法定代表人或委托代理人签字或盖章或打印名字：   </w:t>
      </w:r>
    </w:p>
    <w:p>
      <w:pPr>
        <w:topLinePunct/>
        <w:spacing w:line="440" w:lineRule="exact"/>
        <w:ind w:firstLine="560" w:firstLineChars="200"/>
        <w:jc w:val="right"/>
        <w:rPr>
          <w:rFonts w:ascii="仿宋" w:hAnsi="仿宋" w:eastAsia="仿宋" w:cs="仿宋"/>
          <w:sz w:val="24"/>
        </w:rPr>
      </w:pPr>
      <w:r>
        <w:rPr>
          <w:rFonts w:hint="eastAsia" w:ascii="仿宋" w:hAnsi="仿宋" w:eastAsia="仿宋" w:cs="仿宋"/>
          <w:sz w:val="28"/>
          <w:szCs w:val="28"/>
        </w:rPr>
        <w:t xml:space="preserve"> 年   月  日</w:t>
      </w:r>
    </w:p>
    <w:p>
      <w:pPr>
        <w:pStyle w:val="11"/>
        <w:ind w:left="0" w:firstLine="723" w:firstLineChars="200"/>
        <w:rPr>
          <w:sz w:val="18"/>
          <w:szCs w:val="22"/>
        </w:rPr>
      </w:pPr>
      <w:r>
        <w:rPr>
          <w:rFonts w:hint="eastAsia" w:ascii="仿宋" w:hAnsi="仿宋" w:eastAsia="仿宋" w:cs="仿宋"/>
          <w:b/>
          <w:bCs/>
          <w:i w:val="0"/>
          <w:iCs w:val="0"/>
          <w:sz w:val="36"/>
          <w:szCs w:val="36"/>
          <w:highlight w:val="yellow"/>
        </w:rPr>
        <w:t>注:该项目不进行现场第二轮报价，第二轮报价表必须填写完整（不得手写和修改）一次性装订（胶装）在投标文件中。</w:t>
      </w:r>
    </w:p>
    <w:sectPr>
      <w:headerReference r:id="rId14" w:type="default"/>
      <w:footerReference r:id="rId15"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rPr>
        <w:rStyle w:val="23"/>
        <w:highlight w:val="white"/>
      </w:rPr>
      <w:instrText xml:space="preserve"> PAGE </w:instrText>
    </w:r>
    <w:r>
      <w:fldChar w:fldCharType="separate"/>
    </w:r>
    <w:r>
      <w:rPr>
        <w:rStyle w:val="23"/>
        <w:highlight w:val="white"/>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fldChar w:fldCharType="begin"/>
    </w:r>
    <w:r>
      <w:rPr>
        <w:rStyle w:val="23"/>
        <w:highlight w:val="white"/>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9452610</wp:posOffset>
              </wp:positionH>
              <wp:positionV relativeFrom="page">
                <wp:posOffset>7096760</wp:posOffset>
              </wp:positionV>
              <wp:extent cx="850265" cy="1219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50265" cy="121920"/>
                      </a:xfrm>
                      <a:prstGeom prst="rect">
                        <a:avLst/>
                      </a:prstGeom>
                      <a:noFill/>
                      <a:ln>
                        <a:noFill/>
                      </a:ln>
                      <a:effectLst/>
                    </wps:spPr>
                    <wps:txbx>
                      <w:txbxContent>
                        <w:p>
                          <w:pPr>
                            <w:pStyle w:val="33"/>
                          </w:pPr>
                          <w:r>
                            <w:t>第</w:t>
                          </w:r>
                          <w:r>
                            <w:fldChar w:fldCharType="begin"/>
                          </w:r>
                          <w:r>
                            <w:instrText xml:space="preserve"> PAGE \* MERGEFORMAT </w:instrText>
                          </w:r>
                          <w:r>
                            <w:fldChar w:fldCharType="separate"/>
                          </w:r>
                          <w:r>
                            <w:t>#</w:t>
                          </w:r>
                          <w:r>
                            <w:fldChar w:fldCharType="end"/>
                          </w:r>
                          <w:r>
                            <w:t>页/共446页</w:t>
                          </w:r>
                        </w:p>
                      </w:txbxContent>
                    </wps:txbx>
                    <wps:bodyPr wrap="none" lIns="0" tIns="0" rIns="0" bIns="0">
                      <a:spAutoFit/>
                    </wps:bodyPr>
                  </wps:wsp>
                </a:graphicData>
              </a:graphic>
            </wp:anchor>
          </w:drawing>
        </mc:Choice>
        <mc:Fallback>
          <w:pict>
            <v:shape id="_x0000_s1026" o:spid="_x0000_s1026" o:spt="202" type="#_x0000_t202" style="position:absolute;left:0pt;margin-left:744.3pt;margin-top:558.8pt;height:9.6pt;width:66.95pt;mso-position-horizontal-relative:page;mso-position-vertical-relative:page;mso-wrap-style:none;z-index:-251657216;mso-width-relative:page;mso-height-relative:page;" filled="f" stroked="f" coordsize="21600,21600" o:gfxdata="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&#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zEQ832AAAAA8BAAAPAAAAAAAAAAEAIAAAACIAAABk&#10;cnMvZG93bnJldi54bWxQSwECFAAUAAAACACHTuJAdpFu6c0BAACZAwAADgAAAAAAAAABACAAAAAn&#10;AQAAZHJzL2Uyb0RvYy54bWxQSwUGAAAAAAYABgBZAQAAZgUAAAAA&#10;">
              <v:fill on="f" focussize="0,0"/>
              <v:stroke on="f"/>
              <v:imagedata o:title=""/>
              <o:lock v:ext="edit" aspectratio="f"/>
              <v:textbox inset="0mm,0mm,0mm,0mm" style="mso-fit-shape-to-text:t;">
                <w:txbxContent>
                  <w:p>
                    <w:pPr>
                      <w:pStyle w:val="33"/>
                    </w:pPr>
                    <w:r>
                      <w:t>第</w:t>
                    </w:r>
                    <w:r>
                      <w:fldChar w:fldCharType="begin"/>
                    </w:r>
                    <w:r>
                      <w:instrText xml:space="preserve"> PAGE \* MERGEFORMAT </w:instrText>
                    </w:r>
                    <w:r>
                      <w:fldChar w:fldCharType="separate"/>
                    </w:r>
                    <w:r>
                      <w:t>#</w:t>
                    </w:r>
                    <w:r>
                      <w:fldChar w:fldCharType="end"/>
                    </w:r>
                    <w:r>
                      <w:t>页/共446页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rPr>
        <w:rStyle w:val="23"/>
        <w:highlight w:val="white"/>
      </w:rPr>
      <w:instrText xml:space="preserve"> PAGE </w:instrText>
    </w:r>
    <w:r>
      <w:fldChar w:fldCharType="separate"/>
    </w:r>
    <w:r>
      <w:rPr>
        <w:rStyle w:val="23"/>
        <w:highlight w:val="white"/>
      </w:rP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drawing>
        <wp:inline distT="0" distB="0" distL="114300" distR="114300">
          <wp:extent cx="750570" cy="695960"/>
          <wp:effectExtent l="0" t="0" r="11430" b="8890"/>
          <wp:docPr id="1" name="图片 1" descr="雉河公司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雉河公司图标"/>
                  <pic:cNvPicPr>
                    <a:picLocks noChangeAspect="1"/>
                  </pic:cNvPicPr>
                </pic:nvPicPr>
                <pic:blipFill>
                  <a:blip r:embed="rId1"/>
                  <a:stretch>
                    <a:fillRect/>
                  </a:stretch>
                </pic:blipFill>
                <pic:spPr>
                  <a:xfrm>
                    <a:off x="0" y="0"/>
                    <a:ext cx="750570" cy="6959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ind w:firstLine="180" w:firstLineChars="10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ind w:firstLine="180" w:firstLineChars="10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E1949"/>
    <w:multiLevelType w:val="singleLevel"/>
    <w:tmpl w:val="910E1949"/>
    <w:lvl w:ilvl="0" w:tentative="0">
      <w:start w:val="10"/>
      <w:numFmt w:val="chineseCounting"/>
      <w:suff w:val="nothing"/>
      <w:lvlText w:val="%1、"/>
      <w:lvlJc w:val="left"/>
      <w:rPr>
        <w:rFonts w:hint="eastAsia"/>
      </w:rPr>
    </w:lvl>
  </w:abstractNum>
  <w:abstractNum w:abstractNumId="1">
    <w:nsid w:val="BE796872"/>
    <w:multiLevelType w:val="singleLevel"/>
    <w:tmpl w:val="BE796872"/>
    <w:lvl w:ilvl="0" w:tentative="0">
      <w:start w:val="1"/>
      <w:numFmt w:val="decimal"/>
      <w:suff w:val="nothing"/>
      <w:lvlText w:val="（%1）"/>
      <w:lvlJc w:val="left"/>
    </w:lvl>
  </w:abstractNum>
  <w:abstractNum w:abstractNumId="2">
    <w:nsid w:val="D66FE21E"/>
    <w:multiLevelType w:val="singleLevel"/>
    <w:tmpl w:val="D66FE21E"/>
    <w:lvl w:ilvl="0" w:tentative="0">
      <w:start w:val="2"/>
      <w:numFmt w:val="chineseCounting"/>
      <w:suff w:val="nothing"/>
      <w:lvlText w:val="%1、"/>
      <w:lvlJc w:val="left"/>
      <w:rPr>
        <w:rFonts w:hint="eastAsia"/>
      </w:rPr>
    </w:lvl>
  </w:abstractNum>
  <w:abstractNum w:abstractNumId="3">
    <w:nsid w:val="E7BBB450"/>
    <w:multiLevelType w:val="singleLevel"/>
    <w:tmpl w:val="E7BBB450"/>
    <w:lvl w:ilvl="0" w:tentative="0">
      <w:start w:val="2"/>
      <w:numFmt w:val="decimal"/>
      <w:lvlText w:val="%1."/>
      <w:lvlJc w:val="left"/>
      <w:pPr>
        <w:tabs>
          <w:tab w:val="left" w:pos="312"/>
        </w:tabs>
      </w:pPr>
    </w:lvl>
  </w:abstractNum>
  <w:abstractNum w:abstractNumId="4">
    <w:nsid w:val="F36FDBDA"/>
    <w:multiLevelType w:val="singleLevel"/>
    <w:tmpl w:val="F36FDBDA"/>
    <w:lvl w:ilvl="0" w:tentative="0">
      <w:start w:val="4"/>
      <w:numFmt w:val="chineseCounting"/>
      <w:suff w:val="space"/>
      <w:lvlText w:val="第%1章"/>
      <w:lvlJc w:val="left"/>
      <w:rPr>
        <w:rFonts w:hint="eastAsia"/>
      </w:rPr>
    </w:lvl>
  </w:abstractNum>
  <w:abstractNum w:abstractNumId="5">
    <w:nsid w:val="0B1F3482"/>
    <w:multiLevelType w:val="singleLevel"/>
    <w:tmpl w:val="0B1F3482"/>
    <w:lvl w:ilvl="0" w:tentative="0">
      <w:start w:val="1"/>
      <w:numFmt w:val="decimal"/>
      <w:suff w:val="nothing"/>
      <w:lvlText w:val="（%1）"/>
      <w:lvlJc w:val="left"/>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YWZhZjJhZTc4YTIzOGIwMzRmYTI2MWFjYWU5MDQifQ=="/>
    <w:docVar w:name="KSO_WPS_MARK_KEY" w:val="66482eaf-bc7b-4f97-bfcd-0e78cb946741"/>
  </w:docVars>
  <w:rsids>
    <w:rsidRoot w:val="76225691"/>
    <w:rsid w:val="00016329"/>
    <w:rsid w:val="000B4748"/>
    <w:rsid w:val="001F18AB"/>
    <w:rsid w:val="002E0219"/>
    <w:rsid w:val="002F4BEB"/>
    <w:rsid w:val="00300AC5"/>
    <w:rsid w:val="00306F3B"/>
    <w:rsid w:val="0035287B"/>
    <w:rsid w:val="00361F81"/>
    <w:rsid w:val="00371EF4"/>
    <w:rsid w:val="003D008D"/>
    <w:rsid w:val="004244E0"/>
    <w:rsid w:val="005103C6"/>
    <w:rsid w:val="00552B98"/>
    <w:rsid w:val="00554CEC"/>
    <w:rsid w:val="00590530"/>
    <w:rsid w:val="00596438"/>
    <w:rsid w:val="005B5659"/>
    <w:rsid w:val="005D5C2B"/>
    <w:rsid w:val="00620454"/>
    <w:rsid w:val="006B2E4B"/>
    <w:rsid w:val="006E68E3"/>
    <w:rsid w:val="006F1579"/>
    <w:rsid w:val="00714108"/>
    <w:rsid w:val="00757B9E"/>
    <w:rsid w:val="007D7CFF"/>
    <w:rsid w:val="007E37CB"/>
    <w:rsid w:val="008266FB"/>
    <w:rsid w:val="008F1A6C"/>
    <w:rsid w:val="00931472"/>
    <w:rsid w:val="00966AA2"/>
    <w:rsid w:val="009C5270"/>
    <w:rsid w:val="009C7A7E"/>
    <w:rsid w:val="00A6244D"/>
    <w:rsid w:val="00A678A8"/>
    <w:rsid w:val="00B65085"/>
    <w:rsid w:val="00B72FAB"/>
    <w:rsid w:val="00BB06BA"/>
    <w:rsid w:val="00BB711B"/>
    <w:rsid w:val="00BE49B4"/>
    <w:rsid w:val="00C47D9E"/>
    <w:rsid w:val="00C76136"/>
    <w:rsid w:val="00DF2185"/>
    <w:rsid w:val="00E001A2"/>
    <w:rsid w:val="00EB57AF"/>
    <w:rsid w:val="00F25809"/>
    <w:rsid w:val="00F52927"/>
    <w:rsid w:val="01645427"/>
    <w:rsid w:val="02103CFD"/>
    <w:rsid w:val="02783D4A"/>
    <w:rsid w:val="03114928"/>
    <w:rsid w:val="035209C9"/>
    <w:rsid w:val="03783A33"/>
    <w:rsid w:val="04874344"/>
    <w:rsid w:val="054E0ACD"/>
    <w:rsid w:val="05F30D7D"/>
    <w:rsid w:val="074107DA"/>
    <w:rsid w:val="07457F28"/>
    <w:rsid w:val="074A3B33"/>
    <w:rsid w:val="07ED2710"/>
    <w:rsid w:val="093C57DD"/>
    <w:rsid w:val="09CA468C"/>
    <w:rsid w:val="0BBD5852"/>
    <w:rsid w:val="0C547DED"/>
    <w:rsid w:val="0C92195F"/>
    <w:rsid w:val="0D0B2507"/>
    <w:rsid w:val="0D1D002C"/>
    <w:rsid w:val="0D1F36A3"/>
    <w:rsid w:val="0D3D11C6"/>
    <w:rsid w:val="0EA53E66"/>
    <w:rsid w:val="0FF834E3"/>
    <w:rsid w:val="105A548A"/>
    <w:rsid w:val="10675755"/>
    <w:rsid w:val="11366ED6"/>
    <w:rsid w:val="119D13B4"/>
    <w:rsid w:val="11EE00D5"/>
    <w:rsid w:val="12925EEE"/>
    <w:rsid w:val="12A762DD"/>
    <w:rsid w:val="12D236EB"/>
    <w:rsid w:val="13165211"/>
    <w:rsid w:val="13203CFD"/>
    <w:rsid w:val="13AB224C"/>
    <w:rsid w:val="13D749A0"/>
    <w:rsid w:val="14024F1A"/>
    <w:rsid w:val="154415DB"/>
    <w:rsid w:val="15972BE6"/>
    <w:rsid w:val="16261032"/>
    <w:rsid w:val="1632658A"/>
    <w:rsid w:val="16B6639B"/>
    <w:rsid w:val="19393A07"/>
    <w:rsid w:val="19B93F33"/>
    <w:rsid w:val="1D5E3A3C"/>
    <w:rsid w:val="1D75585B"/>
    <w:rsid w:val="1D763C96"/>
    <w:rsid w:val="1D9C6312"/>
    <w:rsid w:val="1DE200F8"/>
    <w:rsid w:val="1E32516E"/>
    <w:rsid w:val="1E425398"/>
    <w:rsid w:val="1ECF7848"/>
    <w:rsid w:val="1ED50DFD"/>
    <w:rsid w:val="1F550E6F"/>
    <w:rsid w:val="1F9E6C03"/>
    <w:rsid w:val="1FE25F2A"/>
    <w:rsid w:val="20793D9C"/>
    <w:rsid w:val="20E21FD6"/>
    <w:rsid w:val="21084485"/>
    <w:rsid w:val="22B53A3B"/>
    <w:rsid w:val="22DC4AAA"/>
    <w:rsid w:val="231172F8"/>
    <w:rsid w:val="235D1923"/>
    <w:rsid w:val="2378512C"/>
    <w:rsid w:val="243D7527"/>
    <w:rsid w:val="248E31CC"/>
    <w:rsid w:val="249473FB"/>
    <w:rsid w:val="24E94533"/>
    <w:rsid w:val="24F123B5"/>
    <w:rsid w:val="255B2E97"/>
    <w:rsid w:val="259A3B4E"/>
    <w:rsid w:val="266B541C"/>
    <w:rsid w:val="2685203A"/>
    <w:rsid w:val="272F0F1D"/>
    <w:rsid w:val="27556CC7"/>
    <w:rsid w:val="27A34A05"/>
    <w:rsid w:val="27EE731B"/>
    <w:rsid w:val="27F43060"/>
    <w:rsid w:val="28115BC4"/>
    <w:rsid w:val="284F45E8"/>
    <w:rsid w:val="293C5670"/>
    <w:rsid w:val="294E5D6F"/>
    <w:rsid w:val="29D472C0"/>
    <w:rsid w:val="29F53636"/>
    <w:rsid w:val="2A8F2C68"/>
    <w:rsid w:val="2ABD1522"/>
    <w:rsid w:val="2B2A00C4"/>
    <w:rsid w:val="2B812B79"/>
    <w:rsid w:val="2B9D6077"/>
    <w:rsid w:val="2C453E6A"/>
    <w:rsid w:val="2C4F4A78"/>
    <w:rsid w:val="2CF34A69"/>
    <w:rsid w:val="2D82298B"/>
    <w:rsid w:val="2E9808B0"/>
    <w:rsid w:val="2F8D317D"/>
    <w:rsid w:val="2FDD593D"/>
    <w:rsid w:val="30B83CEF"/>
    <w:rsid w:val="310444A3"/>
    <w:rsid w:val="31431A63"/>
    <w:rsid w:val="3155215F"/>
    <w:rsid w:val="316D029A"/>
    <w:rsid w:val="31E520C4"/>
    <w:rsid w:val="32384F09"/>
    <w:rsid w:val="325645EC"/>
    <w:rsid w:val="33240E2C"/>
    <w:rsid w:val="33977253"/>
    <w:rsid w:val="33C64FE4"/>
    <w:rsid w:val="346A6D13"/>
    <w:rsid w:val="34917532"/>
    <w:rsid w:val="34FF4C1A"/>
    <w:rsid w:val="35397FA2"/>
    <w:rsid w:val="367B5A17"/>
    <w:rsid w:val="369E6355"/>
    <w:rsid w:val="36ED7BDE"/>
    <w:rsid w:val="38EC5F48"/>
    <w:rsid w:val="38F05059"/>
    <w:rsid w:val="39395B1F"/>
    <w:rsid w:val="39836224"/>
    <w:rsid w:val="39AC56D7"/>
    <w:rsid w:val="3A540249"/>
    <w:rsid w:val="3A5B35FE"/>
    <w:rsid w:val="3AF410E4"/>
    <w:rsid w:val="3B35627C"/>
    <w:rsid w:val="3BE850ED"/>
    <w:rsid w:val="3C1A2DCC"/>
    <w:rsid w:val="3D0613AB"/>
    <w:rsid w:val="3D32772B"/>
    <w:rsid w:val="3D657D4F"/>
    <w:rsid w:val="3D773CE1"/>
    <w:rsid w:val="3DE9314C"/>
    <w:rsid w:val="3E3839DE"/>
    <w:rsid w:val="3EEB27BB"/>
    <w:rsid w:val="3F122481"/>
    <w:rsid w:val="3F3145EA"/>
    <w:rsid w:val="3FBE3F75"/>
    <w:rsid w:val="401E5A3E"/>
    <w:rsid w:val="40EB5E3C"/>
    <w:rsid w:val="410F4ECA"/>
    <w:rsid w:val="416925B4"/>
    <w:rsid w:val="41E57E37"/>
    <w:rsid w:val="42A2733A"/>
    <w:rsid w:val="4308030A"/>
    <w:rsid w:val="43347DE0"/>
    <w:rsid w:val="44230ADC"/>
    <w:rsid w:val="4446398B"/>
    <w:rsid w:val="44C475D1"/>
    <w:rsid w:val="44D37FBC"/>
    <w:rsid w:val="458D630F"/>
    <w:rsid w:val="45EC03C2"/>
    <w:rsid w:val="461760A3"/>
    <w:rsid w:val="46774127"/>
    <w:rsid w:val="469462AC"/>
    <w:rsid w:val="469D3974"/>
    <w:rsid w:val="46DC1D44"/>
    <w:rsid w:val="48DD5F23"/>
    <w:rsid w:val="49503D94"/>
    <w:rsid w:val="49A92435"/>
    <w:rsid w:val="49DE50CA"/>
    <w:rsid w:val="4A4E5B9E"/>
    <w:rsid w:val="4A906FE0"/>
    <w:rsid w:val="4AA903D0"/>
    <w:rsid w:val="4AF74CB8"/>
    <w:rsid w:val="4B6527AA"/>
    <w:rsid w:val="4B773D97"/>
    <w:rsid w:val="4C0B44E0"/>
    <w:rsid w:val="4C7C7C37"/>
    <w:rsid w:val="4C7E48DE"/>
    <w:rsid w:val="4C8C1222"/>
    <w:rsid w:val="4D646C41"/>
    <w:rsid w:val="4DB0474C"/>
    <w:rsid w:val="4EDE5B67"/>
    <w:rsid w:val="4F7C0B45"/>
    <w:rsid w:val="4F821949"/>
    <w:rsid w:val="500C6F97"/>
    <w:rsid w:val="50250266"/>
    <w:rsid w:val="508C4651"/>
    <w:rsid w:val="50AB003F"/>
    <w:rsid w:val="50BE6C2F"/>
    <w:rsid w:val="510A2BCD"/>
    <w:rsid w:val="512A71B8"/>
    <w:rsid w:val="52A37A04"/>
    <w:rsid w:val="52D9610A"/>
    <w:rsid w:val="52F932E4"/>
    <w:rsid w:val="53456529"/>
    <w:rsid w:val="53D51A34"/>
    <w:rsid w:val="53E86FFD"/>
    <w:rsid w:val="54205E92"/>
    <w:rsid w:val="545A5012"/>
    <w:rsid w:val="54FB1595"/>
    <w:rsid w:val="556F4061"/>
    <w:rsid w:val="56E24726"/>
    <w:rsid w:val="570B1D7A"/>
    <w:rsid w:val="574A69BE"/>
    <w:rsid w:val="575B456D"/>
    <w:rsid w:val="580123F0"/>
    <w:rsid w:val="58A91455"/>
    <w:rsid w:val="5A727AF2"/>
    <w:rsid w:val="5AAC50E0"/>
    <w:rsid w:val="5B0A269B"/>
    <w:rsid w:val="5BDB3215"/>
    <w:rsid w:val="5C1B1184"/>
    <w:rsid w:val="5C6953BD"/>
    <w:rsid w:val="5E9D0554"/>
    <w:rsid w:val="5F441D8B"/>
    <w:rsid w:val="5F7D3070"/>
    <w:rsid w:val="5F841B2C"/>
    <w:rsid w:val="6037302D"/>
    <w:rsid w:val="6063661A"/>
    <w:rsid w:val="62112B61"/>
    <w:rsid w:val="621D2EA2"/>
    <w:rsid w:val="62216A09"/>
    <w:rsid w:val="623113F7"/>
    <w:rsid w:val="62361EA6"/>
    <w:rsid w:val="628A37BA"/>
    <w:rsid w:val="63076913"/>
    <w:rsid w:val="6397692D"/>
    <w:rsid w:val="63CE2A65"/>
    <w:rsid w:val="63D84B52"/>
    <w:rsid w:val="645B2050"/>
    <w:rsid w:val="645C0A40"/>
    <w:rsid w:val="64865D0B"/>
    <w:rsid w:val="64E10284"/>
    <w:rsid w:val="64E97D5C"/>
    <w:rsid w:val="685D47AF"/>
    <w:rsid w:val="68940020"/>
    <w:rsid w:val="69C77E24"/>
    <w:rsid w:val="6A1E3383"/>
    <w:rsid w:val="6B2C05AD"/>
    <w:rsid w:val="6B9A1E31"/>
    <w:rsid w:val="6BD42604"/>
    <w:rsid w:val="6BEE3ED9"/>
    <w:rsid w:val="6C452DE2"/>
    <w:rsid w:val="6C910B40"/>
    <w:rsid w:val="6CB20979"/>
    <w:rsid w:val="6D7B2B5A"/>
    <w:rsid w:val="6DB97DE8"/>
    <w:rsid w:val="6E8C6AF8"/>
    <w:rsid w:val="6E8F1212"/>
    <w:rsid w:val="6EAD175B"/>
    <w:rsid w:val="6ECE3EC3"/>
    <w:rsid w:val="6ED86975"/>
    <w:rsid w:val="6EE631B2"/>
    <w:rsid w:val="6F997BA7"/>
    <w:rsid w:val="70310109"/>
    <w:rsid w:val="70807798"/>
    <w:rsid w:val="70A02B99"/>
    <w:rsid w:val="70E34495"/>
    <w:rsid w:val="717059FE"/>
    <w:rsid w:val="719C06EE"/>
    <w:rsid w:val="7207611C"/>
    <w:rsid w:val="72BC63B0"/>
    <w:rsid w:val="72F5541E"/>
    <w:rsid w:val="731C6E4F"/>
    <w:rsid w:val="73634A7D"/>
    <w:rsid w:val="74661E6D"/>
    <w:rsid w:val="753676D2"/>
    <w:rsid w:val="75690BBF"/>
    <w:rsid w:val="75C00D40"/>
    <w:rsid w:val="76225691"/>
    <w:rsid w:val="763C007B"/>
    <w:rsid w:val="76D90BB3"/>
    <w:rsid w:val="76ED4304"/>
    <w:rsid w:val="76EF1037"/>
    <w:rsid w:val="77642B72"/>
    <w:rsid w:val="781225CE"/>
    <w:rsid w:val="78197E01"/>
    <w:rsid w:val="78220765"/>
    <w:rsid w:val="785361E5"/>
    <w:rsid w:val="78621346"/>
    <w:rsid w:val="78993FAD"/>
    <w:rsid w:val="789A2708"/>
    <w:rsid w:val="790A1D13"/>
    <w:rsid w:val="790D7EDF"/>
    <w:rsid w:val="7A596A88"/>
    <w:rsid w:val="7B0568FD"/>
    <w:rsid w:val="7C497052"/>
    <w:rsid w:val="7D504D56"/>
    <w:rsid w:val="7D567401"/>
    <w:rsid w:val="7EFD07C7"/>
    <w:rsid w:val="7F0B019C"/>
    <w:rsid w:val="7F3853BA"/>
    <w:rsid w:val="7F5931CC"/>
    <w:rsid w:val="7FF6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3" w:lineRule="auto"/>
      <w:outlineLvl w:val="2"/>
    </w:pPr>
    <w:rPr>
      <w:b/>
      <w:sz w:val="32"/>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rPr>
      <w:szCs w:val="21"/>
    </w:rPr>
  </w:style>
  <w:style w:type="paragraph" w:styleId="3">
    <w:name w:val="Date"/>
    <w:basedOn w:val="1"/>
    <w:next w:val="1"/>
    <w:qFormat/>
    <w:uiPriority w:val="0"/>
    <w:rPr>
      <w:rFonts w:ascii="Calibri" w:hAnsi="Calibri"/>
    </w:rPr>
  </w:style>
  <w:style w:type="paragraph" w:styleId="6">
    <w:name w:val="Normal Indent"/>
    <w:basedOn w:val="1"/>
    <w:qFormat/>
    <w:uiPriority w:val="0"/>
    <w:pPr>
      <w:ind w:firstLine="420"/>
    </w:pPr>
    <w:rPr>
      <w:rFonts w:ascii="幼圆" w:eastAsia="幼圆"/>
      <w:sz w:val="24"/>
      <w:szCs w:val="20"/>
    </w:rPr>
  </w:style>
  <w:style w:type="paragraph" w:styleId="7">
    <w:name w:val="annotation text"/>
    <w:basedOn w:val="1"/>
    <w:qFormat/>
    <w:uiPriority w:val="0"/>
    <w:pPr>
      <w:jc w:val="left"/>
    </w:pPr>
  </w:style>
  <w:style w:type="paragraph" w:styleId="8">
    <w:name w:val="Body Text"/>
    <w:basedOn w:val="1"/>
    <w:next w:val="1"/>
    <w:qFormat/>
    <w:uiPriority w:val="0"/>
  </w:style>
  <w:style w:type="paragraph" w:styleId="9">
    <w:name w:val="Body Text Indent"/>
    <w:basedOn w:val="1"/>
    <w:next w:val="10"/>
    <w:qFormat/>
    <w:uiPriority w:val="0"/>
    <w:pPr>
      <w:ind w:left="420" w:leftChars="200"/>
    </w:pPr>
  </w:style>
  <w:style w:type="paragraph" w:styleId="10">
    <w:name w:val="envelope return"/>
    <w:basedOn w:val="1"/>
    <w:unhideWhenUsed/>
    <w:qFormat/>
    <w:uiPriority w:val="0"/>
    <w:pPr>
      <w:snapToGrid w:val="0"/>
    </w:pPr>
    <w:rPr>
      <w:rFonts w:ascii="Arial" w:hAnsi="Arial"/>
    </w:rPr>
  </w:style>
  <w:style w:type="paragraph" w:styleId="11">
    <w:name w:val="toc 3"/>
    <w:basedOn w:val="1"/>
    <w:next w:val="1"/>
    <w:qFormat/>
    <w:uiPriority w:val="0"/>
    <w:pPr>
      <w:ind w:left="420"/>
      <w:jc w:val="left"/>
    </w:pPr>
    <w:rPr>
      <w:rFonts w:ascii="Calibri" w:hAnsi="Calibri" w:cs="Calibri"/>
      <w:i/>
      <w:iCs/>
      <w:sz w:val="20"/>
    </w:rPr>
  </w:style>
  <w:style w:type="paragraph" w:styleId="12">
    <w:name w:val="Plain Text"/>
    <w:basedOn w:val="1"/>
    <w:qFormat/>
    <w:uiPriority w:val="0"/>
    <w:rPr>
      <w:rFonts w:ascii="宋体" w:hAnsi="Courier New"/>
      <w:szCs w:val="20"/>
    </w:rPr>
  </w:style>
  <w:style w:type="paragraph" w:styleId="13">
    <w:name w:val="Balloon Text"/>
    <w:basedOn w:val="1"/>
    <w:link w:val="3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ind w:left="420" w:hanging="420"/>
    </w:pPr>
  </w:style>
  <w:style w:type="paragraph" w:styleId="17">
    <w:name w:val="Normal (Web)"/>
    <w:basedOn w:val="1"/>
    <w:qFormat/>
    <w:uiPriority w:val="99"/>
    <w:pPr>
      <w:widowControl/>
      <w:spacing w:before="100" w:beforeAutospacing="1" w:after="100" w:afterAutospacing="1"/>
      <w:jc w:val="left"/>
    </w:pPr>
    <w:rPr>
      <w:rFonts w:hint="eastAsia" w:ascii="宋体" w:hAnsi="宋体"/>
      <w:kern w:val="0"/>
      <w:sz w:val="24"/>
      <w:szCs w:val="22"/>
    </w:rPr>
  </w:style>
  <w:style w:type="paragraph" w:styleId="18">
    <w:name w:val="Body Text First Indent"/>
    <w:basedOn w:val="8"/>
    <w:qFormat/>
    <w:uiPriority w:val="0"/>
    <w:pPr>
      <w:ind w:firstLine="420" w:firstLineChars="100"/>
    </w:pPr>
  </w:style>
  <w:style w:type="paragraph" w:styleId="19">
    <w:name w:val="Body Text First Indent 2"/>
    <w:basedOn w:val="9"/>
    <w:next w:val="18"/>
    <w:qFormat/>
    <w:uiPriority w:val="0"/>
    <w:pPr>
      <w:tabs>
        <w:tab w:val="left" w:pos="0"/>
        <w:tab w:val="left" w:pos="993"/>
        <w:tab w:val="left" w:pos="1134"/>
      </w:tabs>
      <w:ind w:firstLine="420" w:firstLineChars="200"/>
    </w:p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paragraph" w:customStyle="1" w:styleId="24">
    <w:name w:val="BodyText1I2"/>
    <w:basedOn w:val="25"/>
    <w:qFormat/>
    <w:uiPriority w:val="0"/>
    <w:pPr>
      <w:tabs>
        <w:tab w:val="left" w:pos="1176"/>
      </w:tabs>
      <w:ind w:firstLine="420" w:firstLineChars="200"/>
    </w:pPr>
  </w:style>
  <w:style w:type="paragraph" w:customStyle="1" w:styleId="25">
    <w:name w:val="BodyTextIndent"/>
    <w:basedOn w:val="1"/>
    <w:next w:val="2"/>
    <w:qFormat/>
    <w:uiPriority w:val="0"/>
    <w:pPr>
      <w:ind w:firstLine="630"/>
    </w:pPr>
    <w:rPr>
      <w:sz w:val="28"/>
    </w:rPr>
  </w:style>
  <w:style w:type="paragraph" w:customStyle="1" w:styleId="26">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纯文本_0_0"/>
    <w:basedOn w:val="28"/>
    <w:unhideWhenUsed/>
    <w:qFormat/>
    <w:uiPriority w:val="0"/>
    <w:pPr>
      <w:widowControl/>
      <w:jc w:val="left"/>
    </w:pPr>
    <w:rPr>
      <w:rFonts w:ascii="宋体" w:hAnsi="Courier New"/>
      <w:kern w:val="0"/>
      <w:sz w:val="20"/>
      <w:szCs w:val="21"/>
    </w:rPr>
  </w:style>
  <w:style w:type="character" w:customStyle="1" w:styleId="30">
    <w:name w:val="NormalCharacter"/>
    <w:qFormat/>
    <w:uiPriority w:val="0"/>
    <w:rPr>
      <w:rFonts w:ascii="Times New Roman" w:hAnsi="Times New Roman" w:eastAsia="宋体" w:cs="Times New Roman"/>
      <w:kern w:val="2"/>
      <w:sz w:val="21"/>
      <w:szCs w:val="24"/>
      <w:lang w:val="en-US" w:eastAsia="zh-CN" w:bidi="ar-SA"/>
    </w:rPr>
  </w:style>
  <w:style w:type="character" w:customStyle="1" w:styleId="31">
    <w:name w:val="批注框文本 Char"/>
    <w:basedOn w:val="22"/>
    <w:link w:val="13"/>
    <w:qFormat/>
    <w:uiPriority w:val="0"/>
    <w:rPr>
      <w:kern w:val="2"/>
      <w:sz w:val="18"/>
      <w:szCs w:val="18"/>
    </w:rPr>
  </w:style>
  <w:style w:type="character" w:customStyle="1" w:styleId="32">
    <w:name w:val="font11"/>
    <w:basedOn w:val="22"/>
    <w:qFormat/>
    <w:uiPriority w:val="0"/>
    <w:rPr>
      <w:rFonts w:hint="eastAsia" w:ascii="仿宋" w:hAnsi="仿宋" w:eastAsia="仿宋" w:cs="仿宋"/>
      <w:color w:val="000000"/>
      <w:sz w:val="20"/>
      <w:szCs w:val="20"/>
      <w:u w:val="none"/>
    </w:rPr>
  </w:style>
  <w:style w:type="paragraph" w:customStyle="1" w:styleId="33">
    <w:name w:val="Header or footer|1"/>
    <w:basedOn w:val="1"/>
    <w:qFormat/>
    <w:uiPriority w:val="0"/>
    <w:pPr>
      <w:jc w:val="left"/>
    </w:pPr>
    <w:rPr>
      <w:rFonts w:ascii="宋体" w:hAnsi="宋体" w:cs="宋体"/>
      <w:color w:val="646464"/>
      <w:kern w:val="0"/>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10464-68F9-4364-A693-B1B513F53F1D}">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33861</Words>
  <Characters>34770</Characters>
  <Lines>193</Lines>
  <Paragraphs>54</Paragraphs>
  <TotalTime>1</TotalTime>
  <ScaleCrop>false</ScaleCrop>
  <LinksUpToDate>false</LinksUpToDate>
  <CharactersWithSpaces>39202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2023-05-12T08:32:00Z</dcterms:created>
  <dc:creator>ln.</dc:creator>
  <cp:lastModifiedBy>陈旭</cp:lastModifiedBy>
  <dcterms:modified xsi:type="dcterms:W3CDTF">2023-06-05T07:06:35Z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23BF2EB550134B1F986DDCAA0A591548_13</vt:lpwstr>
  </property>
</Properties>
</file>